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51C1" w14:textId="531197B0" w:rsidR="00376584" w:rsidRPr="00E33CDD" w:rsidRDefault="00000000" w:rsidP="00E33CDD">
      <w:pPr>
        <w:pStyle w:val="Heading1"/>
        <w:keepNext w:val="0"/>
        <w:keepLines w:val="0"/>
        <w:widowControl w:val="0"/>
        <w:spacing w:before="293" w:after="0" w:line="240" w:lineRule="auto"/>
        <w:jc w:val="center"/>
        <w:rPr>
          <w:rFonts w:asciiTheme="majorHAnsi" w:eastAsia="Times New Roman" w:hAnsiTheme="majorHAnsi" w:cstheme="majorHAnsi"/>
          <w:b/>
          <w:sz w:val="24"/>
          <w:szCs w:val="24"/>
        </w:rPr>
      </w:pPr>
      <w:r w:rsidRPr="00E33CDD">
        <w:rPr>
          <w:rFonts w:asciiTheme="majorHAnsi" w:eastAsia="Times New Roman" w:hAnsiTheme="majorHAnsi" w:cstheme="majorHAnsi"/>
          <w:b/>
          <w:sz w:val="24"/>
          <w:szCs w:val="24"/>
        </w:rPr>
        <w:t>IDS 1107: The Florida State Experience</w:t>
      </w:r>
    </w:p>
    <w:p w14:paraId="69718D91" w14:textId="2FE0597E" w:rsidR="00E1597D" w:rsidRPr="00E33CDD" w:rsidRDefault="00E33CDD" w:rsidP="00E33CDD">
      <w:pPr>
        <w:jc w:val="center"/>
        <w:rPr>
          <w:rFonts w:asciiTheme="majorHAnsi" w:hAnsiTheme="majorHAnsi" w:cstheme="majorHAnsi"/>
          <w:b/>
          <w:bCs/>
          <w:szCs w:val="24"/>
        </w:rPr>
      </w:pPr>
      <w:r w:rsidRPr="00E33CDD">
        <w:rPr>
          <w:rFonts w:asciiTheme="majorHAnsi" w:hAnsiTheme="majorHAnsi" w:cstheme="majorHAnsi"/>
          <w:b/>
          <w:bCs/>
          <w:szCs w:val="24"/>
        </w:rPr>
        <w:t>Kickstart Your College Successes</w:t>
      </w:r>
    </w:p>
    <w:p w14:paraId="1ABBDDBB" w14:textId="2985BF19" w:rsidR="00E1597D" w:rsidRPr="00E33CDD" w:rsidRDefault="00E1597D" w:rsidP="00E33CDD">
      <w:pPr>
        <w:jc w:val="center"/>
        <w:rPr>
          <w:rFonts w:asciiTheme="majorHAnsi" w:eastAsia="Times New Roman" w:hAnsiTheme="majorHAnsi" w:cstheme="majorHAnsi"/>
          <w:b/>
          <w:sz w:val="24"/>
          <w:szCs w:val="24"/>
        </w:rPr>
      </w:pPr>
      <w:r w:rsidRPr="00E33CDD">
        <w:rPr>
          <w:rFonts w:asciiTheme="majorHAnsi" w:eastAsia="Times New Roman" w:hAnsiTheme="majorHAnsi" w:cstheme="majorHAnsi"/>
          <w:b/>
          <w:sz w:val="24"/>
          <w:szCs w:val="24"/>
        </w:rPr>
        <w:t xml:space="preserve">Section ## </w:t>
      </w:r>
    </w:p>
    <w:p w14:paraId="702F3D1C" w14:textId="71E165A7" w:rsidR="00DD104A" w:rsidRPr="00E33CDD" w:rsidRDefault="00DD104A" w:rsidP="00E33CDD">
      <w:pPr>
        <w:jc w:val="center"/>
        <w:rPr>
          <w:rFonts w:asciiTheme="majorHAnsi" w:eastAsia="Times New Roman" w:hAnsiTheme="majorHAnsi" w:cstheme="majorHAnsi"/>
          <w:b/>
          <w:sz w:val="24"/>
          <w:szCs w:val="24"/>
        </w:rPr>
      </w:pPr>
      <w:r w:rsidRPr="00E33CDD">
        <w:rPr>
          <w:rFonts w:asciiTheme="majorHAnsi" w:eastAsia="Times New Roman" w:hAnsiTheme="majorHAnsi" w:cstheme="majorHAnsi"/>
          <w:b/>
          <w:sz w:val="24"/>
          <w:szCs w:val="24"/>
        </w:rPr>
        <w:t>Summer B 2023</w:t>
      </w:r>
    </w:p>
    <w:p w14:paraId="6F059BB2" w14:textId="64DE5709" w:rsidR="005757FB" w:rsidRPr="00E33CDD" w:rsidRDefault="005757FB" w:rsidP="00E33CDD">
      <w:pPr>
        <w:jc w:val="center"/>
        <w:rPr>
          <w:rFonts w:asciiTheme="majorHAnsi" w:eastAsia="Times New Roman" w:hAnsiTheme="majorHAnsi" w:cstheme="majorHAnsi"/>
          <w:b/>
          <w:sz w:val="24"/>
          <w:szCs w:val="24"/>
        </w:rPr>
      </w:pPr>
      <w:r w:rsidRPr="00E33CDD">
        <w:rPr>
          <w:rFonts w:asciiTheme="majorHAnsi" w:eastAsia="Times New Roman" w:hAnsiTheme="majorHAnsi" w:cstheme="majorHAnsi"/>
          <w:b/>
          <w:sz w:val="24"/>
          <w:szCs w:val="24"/>
        </w:rPr>
        <w:t>1 Credit Hour</w:t>
      </w:r>
    </w:p>
    <w:p w14:paraId="3AEDB083" w14:textId="77777777" w:rsidR="00376584" w:rsidRPr="00E33CDD" w:rsidRDefault="00376584">
      <w:pPr>
        <w:widowControl w:val="0"/>
        <w:spacing w:before="9" w:line="240" w:lineRule="auto"/>
        <w:rPr>
          <w:rFonts w:asciiTheme="majorHAnsi" w:eastAsia="Times New Roman" w:hAnsiTheme="majorHAnsi" w:cstheme="majorHAnsi"/>
          <w:b/>
        </w:rPr>
      </w:pPr>
    </w:p>
    <w:p w14:paraId="4B9976E4" w14:textId="1E404FE2" w:rsidR="00376584" w:rsidRPr="00E33CDD" w:rsidRDefault="00000000">
      <w:pPr>
        <w:pStyle w:val="Heading2"/>
        <w:keepNext w:val="0"/>
        <w:keepLines w:val="0"/>
        <w:widowControl w:val="0"/>
        <w:tabs>
          <w:tab w:val="left" w:pos="2259"/>
        </w:tabs>
        <w:spacing w:before="0" w:after="0" w:line="240" w:lineRule="auto"/>
        <w:rPr>
          <w:rFonts w:asciiTheme="majorHAnsi" w:eastAsia="Times New Roman" w:hAnsiTheme="majorHAnsi" w:cstheme="majorHAnsi"/>
          <w:b/>
          <w:sz w:val="22"/>
          <w:szCs w:val="22"/>
        </w:rPr>
      </w:pPr>
      <w:r w:rsidRPr="00E33CDD">
        <w:rPr>
          <w:rFonts w:asciiTheme="majorHAnsi" w:eastAsia="Times New Roman" w:hAnsiTheme="majorHAnsi" w:cstheme="majorHAnsi"/>
          <w:b/>
          <w:sz w:val="22"/>
          <w:szCs w:val="22"/>
        </w:rPr>
        <w:t>Instructor:</w:t>
      </w:r>
      <w:r w:rsidRPr="00E33CDD">
        <w:rPr>
          <w:rFonts w:asciiTheme="majorHAnsi" w:eastAsia="Times New Roman" w:hAnsiTheme="majorHAnsi" w:cstheme="majorHAnsi"/>
          <w:b/>
          <w:sz w:val="22"/>
          <w:szCs w:val="22"/>
        </w:rPr>
        <w:tab/>
      </w:r>
      <w:r w:rsidR="00DD104A" w:rsidRPr="00E33CDD">
        <w:rPr>
          <w:rFonts w:asciiTheme="majorHAnsi" w:eastAsia="Times New Roman" w:hAnsiTheme="majorHAnsi" w:cstheme="majorHAnsi"/>
          <w:b/>
          <w:sz w:val="22"/>
          <w:szCs w:val="22"/>
        </w:rPr>
        <w:t>Dr. Samantha Tackett</w:t>
      </w:r>
    </w:p>
    <w:p w14:paraId="7F92E177" w14:textId="42277F76" w:rsidR="00DD104A" w:rsidRPr="00E33CDD" w:rsidRDefault="00DD104A">
      <w:pPr>
        <w:widowControl w:val="0"/>
        <w:tabs>
          <w:tab w:val="left" w:pos="2259"/>
        </w:tabs>
        <w:spacing w:before="12" w:line="240" w:lineRule="auto"/>
        <w:rPr>
          <w:rFonts w:asciiTheme="majorHAnsi" w:eastAsia="Times New Roman" w:hAnsiTheme="majorHAnsi" w:cstheme="majorHAnsi"/>
          <w:b/>
        </w:rPr>
      </w:pPr>
      <w:r w:rsidRPr="00E33CDD">
        <w:rPr>
          <w:rFonts w:asciiTheme="majorHAnsi" w:eastAsia="Times New Roman" w:hAnsiTheme="majorHAnsi" w:cstheme="majorHAnsi"/>
          <w:b/>
        </w:rPr>
        <w:t>Peer Mentor:</w:t>
      </w:r>
      <w:r w:rsidRPr="00E33CDD">
        <w:rPr>
          <w:rFonts w:asciiTheme="majorHAnsi" w:eastAsia="Times New Roman" w:hAnsiTheme="majorHAnsi" w:cstheme="majorHAnsi"/>
          <w:b/>
        </w:rPr>
        <w:tab/>
      </w:r>
      <w:r w:rsidR="009841A4" w:rsidRPr="00E33CDD">
        <w:rPr>
          <w:rFonts w:asciiTheme="majorHAnsi" w:eastAsia="Times New Roman" w:hAnsiTheme="majorHAnsi" w:cstheme="majorHAnsi"/>
          <w:b/>
        </w:rPr>
        <w:t>Devin White, Mayra Garcia Jaral, Samera Ahmed</w:t>
      </w:r>
    </w:p>
    <w:p w14:paraId="5972F8D8" w14:textId="66986621" w:rsidR="00376584" w:rsidRPr="00E33CDD" w:rsidRDefault="00000000">
      <w:pPr>
        <w:widowControl w:val="0"/>
        <w:tabs>
          <w:tab w:val="left" w:pos="2259"/>
        </w:tabs>
        <w:spacing w:before="12" w:line="240" w:lineRule="auto"/>
        <w:rPr>
          <w:rFonts w:asciiTheme="majorHAnsi" w:eastAsia="Times New Roman" w:hAnsiTheme="majorHAnsi" w:cstheme="majorHAnsi"/>
          <w:b/>
        </w:rPr>
      </w:pPr>
      <w:r w:rsidRPr="00E33CDD">
        <w:rPr>
          <w:rFonts w:asciiTheme="majorHAnsi" w:eastAsia="Times New Roman" w:hAnsiTheme="majorHAnsi" w:cstheme="majorHAnsi"/>
          <w:b/>
        </w:rPr>
        <w:t>Email:</w:t>
      </w:r>
      <w:r w:rsidRPr="00E33CDD">
        <w:rPr>
          <w:rFonts w:asciiTheme="majorHAnsi" w:eastAsia="Times New Roman" w:hAnsiTheme="majorHAnsi" w:cstheme="majorHAnsi"/>
          <w:b/>
        </w:rPr>
        <w:tab/>
      </w:r>
      <w:r w:rsidR="00DD104A" w:rsidRPr="00E33CDD">
        <w:rPr>
          <w:rFonts w:asciiTheme="majorHAnsi" w:eastAsia="Times New Roman" w:hAnsiTheme="majorHAnsi" w:cstheme="majorHAnsi"/>
          <w:b/>
        </w:rPr>
        <w:t>stackett</w:t>
      </w:r>
      <w:r w:rsidRPr="00E33CDD">
        <w:rPr>
          <w:rFonts w:asciiTheme="majorHAnsi" w:eastAsia="Times New Roman" w:hAnsiTheme="majorHAnsi" w:cstheme="majorHAnsi"/>
          <w:b/>
        </w:rPr>
        <w:t>@fsu.edu</w:t>
      </w:r>
    </w:p>
    <w:p w14:paraId="4E085738" w14:textId="6AAA056E" w:rsidR="00DD104A" w:rsidRPr="00E33CDD" w:rsidRDefault="00000000">
      <w:pPr>
        <w:pStyle w:val="Heading2"/>
        <w:keepNext w:val="0"/>
        <w:keepLines w:val="0"/>
        <w:widowControl w:val="0"/>
        <w:tabs>
          <w:tab w:val="left" w:pos="2259"/>
        </w:tabs>
        <w:spacing w:before="12" w:after="0" w:line="500" w:lineRule="auto"/>
        <w:ind w:right="4509"/>
        <w:rPr>
          <w:rFonts w:asciiTheme="majorHAnsi" w:eastAsia="Times New Roman" w:hAnsiTheme="majorHAnsi" w:cstheme="majorHAnsi"/>
          <w:b/>
          <w:sz w:val="22"/>
          <w:szCs w:val="22"/>
        </w:rPr>
      </w:pPr>
      <w:r w:rsidRPr="00E33CDD">
        <w:rPr>
          <w:rFonts w:asciiTheme="majorHAnsi" w:eastAsia="Times New Roman" w:hAnsiTheme="majorHAnsi" w:cstheme="majorHAnsi"/>
          <w:b/>
          <w:sz w:val="22"/>
          <w:szCs w:val="22"/>
        </w:rPr>
        <w:t>Meeting Time:</w:t>
      </w:r>
      <w:r w:rsidRPr="00E33CDD">
        <w:rPr>
          <w:rFonts w:asciiTheme="majorHAnsi" w:eastAsia="Times New Roman" w:hAnsiTheme="majorHAnsi" w:cstheme="majorHAnsi"/>
          <w:b/>
          <w:sz w:val="22"/>
          <w:szCs w:val="22"/>
        </w:rPr>
        <w:tab/>
      </w:r>
      <w:r w:rsidR="00F93551" w:rsidRPr="00E33CDD">
        <w:rPr>
          <w:rFonts w:asciiTheme="majorHAnsi" w:eastAsia="Times New Roman" w:hAnsiTheme="majorHAnsi" w:cstheme="majorHAnsi"/>
          <w:b/>
          <w:sz w:val="22"/>
          <w:szCs w:val="22"/>
        </w:rPr>
        <w:t xml:space="preserve">Weekly -- </w:t>
      </w:r>
    </w:p>
    <w:p w14:paraId="2AC16584" w14:textId="6B175B15" w:rsidR="00376584" w:rsidRPr="00E33CDD" w:rsidRDefault="00000000">
      <w:pPr>
        <w:pStyle w:val="Heading2"/>
        <w:keepNext w:val="0"/>
        <w:keepLines w:val="0"/>
        <w:widowControl w:val="0"/>
        <w:tabs>
          <w:tab w:val="left" w:pos="2259"/>
        </w:tabs>
        <w:spacing w:before="12" w:after="0" w:line="500" w:lineRule="auto"/>
        <w:ind w:right="4509"/>
        <w:rPr>
          <w:rFonts w:asciiTheme="majorHAnsi" w:eastAsia="Times New Roman" w:hAnsiTheme="majorHAnsi" w:cstheme="majorHAnsi"/>
          <w:b/>
          <w:sz w:val="22"/>
          <w:szCs w:val="22"/>
        </w:rPr>
      </w:pPr>
      <w:r w:rsidRPr="00E33CDD">
        <w:rPr>
          <w:rFonts w:asciiTheme="majorHAnsi" w:eastAsia="Times New Roman" w:hAnsiTheme="majorHAnsi" w:cstheme="majorHAnsi"/>
          <w:b/>
          <w:sz w:val="22"/>
          <w:szCs w:val="22"/>
        </w:rPr>
        <w:t>Location/Delivery:</w:t>
      </w:r>
      <w:r w:rsidRPr="00E33CDD">
        <w:rPr>
          <w:rFonts w:asciiTheme="majorHAnsi" w:eastAsia="Times New Roman" w:hAnsiTheme="majorHAnsi" w:cstheme="majorHAnsi"/>
          <w:b/>
          <w:sz w:val="22"/>
          <w:szCs w:val="22"/>
        </w:rPr>
        <w:tab/>
      </w:r>
      <w:r w:rsidR="00F93551" w:rsidRPr="00E33CDD">
        <w:rPr>
          <w:rFonts w:asciiTheme="majorHAnsi" w:eastAsia="Times New Roman" w:hAnsiTheme="majorHAnsi" w:cstheme="majorHAnsi"/>
          <w:b/>
          <w:sz w:val="22"/>
          <w:szCs w:val="22"/>
        </w:rPr>
        <w:t xml:space="preserve">TBD </w:t>
      </w:r>
    </w:p>
    <w:p w14:paraId="586033C5" w14:textId="37337B32" w:rsidR="00376584" w:rsidRPr="00E33CDD" w:rsidRDefault="00000000" w:rsidP="00F93551">
      <w:pPr>
        <w:pStyle w:val="Heading2"/>
        <w:keepNext w:val="0"/>
        <w:keepLines w:val="0"/>
        <w:widowControl w:val="0"/>
        <w:tabs>
          <w:tab w:val="left" w:pos="2259"/>
        </w:tabs>
        <w:spacing w:before="12" w:after="0" w:line="500" w:lineRule="auto"/>
        <w:rPr>
          <w:rFonts w:asciiTheme="majorHAnsi" w:eastAsia="Times New Roman" w:hAnsiTheme="majorHAnsi" w:cstheme="majorHAnsi"/>
          <w:b/>
          <w:sz w:val="22"/>
          <w:szCs w:val="22"/>
        </w:rPr>
      </w:pPr>
      <w:r w:rsidRPr="00E33CDD">
        <w:rPr>
          <w:rFonts w:asciiTheme="majorHAnsi" w:eastAsia="Times New Roman" w:hAnsiTheme="majorHAnsi" w:cstheme="majorHAnsi"/>
          <w:b/>
          <w:sz w:val="22"/>
          <w:szCs w:val="22"/>
        </w:rPr>
        <w:t xml:space="preserve">Office Hours: </w:t>
      </w:r>
      <w:r w:rsidR="00F93551" w:rsidRPr="00E33CDD">
        <w:rPr>
          <w:rFonts w:asciiTheme="majorHAnsi" w:eastAsia="Times New Roman" w:hAnsiTheme="majorHAnsi" w:cstheme="majorHAnsi"/>
          <w:b/>
          <w:sz w:val="22"/>
          <w:szCs w:val="22"/>
        </w:rPr>
        <w:tab/>
      </w:r>
      <w:r w:rsidR="00DD104A" w:rsidRPr="00E33CDD">
        <w:rPr>
          <w:rFonts w:asciiTheme="majorHAnsi" w:eastAsia="Times New Roman" w:hAnsiTheme="majorHAnsi" w:cstheme="majorHAnsi"/>
          <w:b/>
          <w:sz w:val="22"/>
          <w:szCs w:val="22"/>
        </w:rPr>
        <w:t xml:space="preserve">Monday – Friday </w:t>
      </w:r>
      <w:r w:rsidRPr="00E33CDD">
        <w:rPr>
          <w:rFonts w:asciiTheme="majorHAnsi" w:eastAsia="Times New Roman" w:hAnsiTheme="majorHAnsi" w:cstheme="majorHAnsi"/>
          <w:b/>
          <w:sz w:val="22"/>
          <w:szCs w:val="22"/>
        </w:rPr>
        <w:t>by appointment</w:t>
      </w:r>
    </w:p>
    <w:p w14:paraId="7DAEFCF5" w14:textId="77777777" w:rsidR="00376584" w:rsidRPr="00E33CDD" w:rsidRDefault="00376584">
      <w:pPr>
        <w:widowControl w:val="0"/>
        <w:spacing w:before="4" w:line="240" w:lineRule="auto"/>
        <w:rPr>
          <w:rFonts w:asciiTheme="majorHAnsi" w:eastAsia="Times New Roman" w:hAnsiTheme="majorHAnsi" w:cstheme="majorHAnsi"/>
          <w:b/>
          <w:sz w:val="23"/>
          <w:szCs w:val="23"/>
        </w:rPr>
      </w:pPr>
    </w:p>
    <w:p w14:paraId="3D2B2E87" w14:textId="77777777" w:rsidR="00376584" w:rsidRPr="00E33CDD" w:rsidRDefault="00000000">
      <w:pPr>
        <w:widowControl w:val="0"/>
        <w:spacing w:line="240" w:lineRule="auto"/>
        <w:rPr>
          <w:rFonts w:asciiTheme="majorHAnsi" w:eastAsia="Times New Roman" w:hAnsiTheme="majorHAnsi" w:cstheme="majorHAnsi"/>
          <w:b/>
          <w:sz w:val="28"/>
          <w:szCs w:val="28"/>
        </w:rPr>
      </w:pPr>
      <w:r w:rsidRPr="008A307B">
        <w:rPr>
          <w:rFonts w:asciiTheme="majorHAnsi" w:eastAsia="Times New Roman" w:hAnsiTheme="majorHAnsi" w:cstheme="majorHAnsi"/>
          <w:b/>
          <w:sz w:val="28"/>
          <w:szCs w:val="28"/>
        </w:rPr>
        <w:t>Course Description:</w:t>
      </w:r>
    </w:p>
    <w:p w14:paraId="3CA4BDB2" w14:textId="77777777" w:rsidR="00376584" w:rsidRPr="00E33CDD" w:rsidRDefault="00376584">
      <w:pPr>
        <w:widowControl w:val="0"/>
        <w:spacing w:before="1" w:line="240" w:lineRule="auto"/>
        <w:rPr>
          <w:rFonts w:asciiTheme="majorHAnsi" w:eastAsia="Times New Roman" w:hAnsiTheme="majorHAnsi" w:cstheme="majorHAnsi"/>
          <w:b/>
          <w:sz w:val="24"/>
          <w:szCs w:val="24"/>
        </w:rPr>
      </w:pPr>
    </w:p>
    <w:p w14:paraId="19C84CE7" w14:textId="03D0B205" w:rsidR="00E33CDD" w:rsidRPr="00E33CDD" w:rsidRDefault="00DD104A" w:rsidP="00E33CDD">
      <w:pPr>
        <w:widowControl w:val="0"/>
        <w:spacing w:line="252" w:lineRule="auto"/>
        <w:rPr>
          <w:rFonts w:asciiTheme="majorHAnsi" w:eastAsia="Times New Roman" w:hAnsiTheme="majorHAnsi" w:cstheme="majorHAnsi"/>
          <w:color w:val="2C2A29"/>
          <w:highlight w:val="white"/>
        </w:rPr>
      </w:pPr>
      <w:bookmarkStart w:id="0" w:name="_Hlk128565963"/>
      <w:r w:rsidRPr="00E33CDD">
        <w:rPr>
          <w:rFonts w:asciiTheme="majorHAnsi" w:eastAsia="Times New Roman" w:hAnsiTheme="majorHAnsi" w:cstheme="majorHAnsi"/>
          <w:color w:val="2C2A29"/>
          <w:highlight w:val="white"/>
        </w:rPr>
        <w:t xml:space="preserve">This 1-credit hour course is </w:t>
      </w:r>
      <w:r w:rsidR="00E33CDD" w:rsidRPr="00E33CDD">
        <w:rPr>
          <w:rFonts w:asciiTheme="majorHAnsi" w:eastAsia="Times New Roman" w:hAnsiTheme="majorHAnsi" w:cstheme="majorHAnsi"/>
          <w:color w:val="2C2A29"/>
          <w:highlight w:val="white"/>
        </w:rPr>
        <w:t>designed to help you get the most out of your college experience. In this course, we’ll discuss topics like self-discovery, stress management, building a routine, mapping out your educational goals, and more</w:t>
      </w:r>
      <w:r w:rsidR="00E33CDD">
        <w:rPr>
          <w:rFonts w:asciiTheme="majorHAnsi" w:eastAsia="Times New Roman" w:hAnsiTheme="majorHAnsi" w:cstheme="majorHAnsi"/>
          <w:color w:val="2C2A29"/>
          <w:highlight w:val="white"/>
        </w:rPr>
        <w:t>.</w:t>
      </w:r>
      <w:r w:rsidR="00E33CDD" w:rsidRPr="00E33CDD">
        <w:rPr>
          <w:rFonts w:asciiTheme="majorHAnsi" w:eastAsia="Times New Roman" w:hAnsiTheme="majorHAnsi" w:cstheme="majorHAnsi"/>
          <w:color w:val="2C2A29"/>
          <w:highlight w:val="white"/>
        </w:rPr>
        <w:t xml:space="preserve"> This course is affiliated with the Academic Center for Excellence’s Proactive Referral and Engagement Program and will be facilitated by ACE</w:t>
      </w:r>
      <w:r w:rsidR="00E33CDD">
        <w:rPr>
          <w:rFonts w:asciiTheme="majorHAnsi" w:eastAsia="Times New Roman" w:hAnsiTheme="majorHAnsi" w:cstheme="majorHAnsi"/>
          <w:color w:val="2C2A29"/>
          <w:highlight w:val="white"/>
        </w:rPr>
        <w:t xml:space="preserve"> faculty and </w:t>
      </w:r>
      <w:r w:rsidR="00E33CDD" w:rsidRPr="00E33CDD">
        <w:rPr>
          <w:rFonts w:asciiTheme="majorHAnsi" w:eastAsia="Times New Roman" w:hAnsiTheme="majorHAnsi" w:cstheme="majorHAnsi"/>
          <w:color w:val="2C2A29"/>
          <w:highlight w:val="white"/>
        </w:rPr>
        <w:t xml:space="preserve">Academic Success Mentors. The Academic Success Mentors excel at </w:t>
      </w:r>
      <w:r w:rsidR="00AC4947">
        <w:rPr>
          <w:rFonts w:asciiTheme="majorHAnsi" w:eastAsia="Times New Roman" w:hAnsiTheme="majorHAnsi" w:cstheme="majorHAnsi"/>
          <w:color w:val="2C2A29"/>
          <w:highlight w:val="white"/>
        </w:rPr>
        <w:t xml:space="preserve">assisting </w:t>
      </w:r>
      <w:r w:rsidR="00E33CDD" w:rsidRPr="00E33CDD">
        <w:rPr>
          <w:rFonts w:asciiTheme="majorHAnsi" w:eastAsia="Times New Roman" w:hAnsiTheme="majorHAnsi" w:cstheme="majorHAnsi"/>
          <w:color w:val="2C2A29"/>
          <w:highlight w:val="white"/>
        </w:rPr>
        <w:t>students</w:t>
      </w:r>
      <w:r w:rsidR="00AC4947">
        <w:rPr>
          <w:rFonts w:asciiTheme="majorHAnsi" w:eastAsia="Times New Roman" w:hAnsiTheme="majorHAnsi" w:cstheme="majorHAnsi"/>
          <w:color w:val="2C2A29"/>
          <w:highlight w:val="white"/>
        </w:rPr>
        <w:t xml:space="preserve">’ development of personal and academic </w:t>
      </w:r>
      <w:r w:rsidR="00E33CDD" w:rsidRPr="00E33CDD">
        <w:rPr>
          <w:rFonts w:asciiTheme="majorHAnsi" w:eastAsia="Times New Roman" w:hAnsiTheme="majorHAnsi" w:cstheme="majorHAnsi"/>
          <w:color w:val="2C2A29"/>
          <w:highlight w:val="white"/>
        </w:rPr>
        <w:t xml:space="preserve">skills and </w:t>
      </w:r>
      <w:r w:rsidR="00AC4947">
        <w:rPr>
          <w:rFonts w:asciiTheme="majorHAnsi" w:eastAsia="Times New Roman" w:hAnsiTheme="majorHAnsi" w:cstheme="majorHAnsi"/>
          <w:color w:val="2C2A29"/>
          <w:highlight w:val="white"/>
        </w:rPr>
        <w:t>using campus</w:t>
      </w:r>
      <w:r w:rsidR="00E33CDD" w:rsidRPr="00E33CDD">
        <w:rPr>
          <w:rFonts w:asciiTheme="majorHAnsi" w:eastAsia="Times New Roman" w:hAnsiTheme="majorHAnsi" w:cstheme="majorHAnsi"/>
          <w:color w:val="2C2A29"/>
          <w:highlight w:val="white"/>
        </w:rPr>
        <w:t xml:space="preserve"> resources that will be instrumental to your college experience</w:t>
      </w:r>
      <w:r w:rsidR="00AC4947">
        <w:rPr>
          <w:rFonts w:asciiTheme="majorHAnsi" w:eastAsia="Times New Roman" w:hAnsiTheme="majorHAnsi" w:cstheme="majorHAnsi"/>
          <w:color w:val="2C2A29"/>
          <w:highlight w:val="white"/>
        </w:rPr>
        <w:t>s</w:t>
      </w:r>
      <w:r w:rsidR="00E33CDD" w:rsidRPr="00E33CDD">
        <w:rPr>
          <w:rFonts w:asciiTheme="majorHAnsi" w:eastAsia="Times New Roman" w:hAnsiTheme="majorHAnsi" w:cstheme="majorHAnsi"/>
          <w:color w:val="2C2A29"/>
          <w:highlight w:val="white"/>
        </w:rPr>
        <w:t>.</w:t>
      </w:r>
    </w:p>
    <w:p w14:paraId="565F1C2A" w14:textId="343B04FF" w:rsidR="00E33CDD" w:rsidRPr="00E33CDD" w:rsidRDefault="00E33CDD" w:rsidP="00DD104A">
      <w:pPr>
        <w:widowControl w:val="0"/>
        <w:spacing w:line="252" w:lineRule="auto"/>
        <w:rPr>
          <w:rFonts w:asciiTheme="majorHAnsi" w:eastAsia="Times New Roman" w:hAnsiTheme="majorHAnsi" w:cstheme="majorHAnsi"/>
          <w:color w:val="2C2A29"/>
          <w:highlight w:val="white"/>
        </w:rPr>
      </w:pPr>
    </w:p>
    <w:p w14:paraId="684B290B" w14:textId="26727206" w:rsidR="00AC4947" w:rsidRDefault="00AC4947" w:rsidP="00AC4947">
      <w:pPr>
        <w:widowControl w:val="0"/>
        <w:spacing w:line="252" w:lineRule="auto"/>
        <w:rPr>
          <w:rFonts w:asciiTheme="majorHAnsi" w:eastAsia="Times New Roman" w:hAnsiTheme="majorHAnsi" w:cstheme="majorHAnsi"/>
        </w:rPr>
      </w:pPr>
      <w:r>
        <w:rPr>
          <w:rFonts w:asciiTheme="majorHAnsi" w:eastAsia="Times New Roman" w:hAnsiTheme="majorHAnsi" w:cstheme="majorHAnsi"/>
        </w:rPr>
        <w:t xml:space="preserve">Although the course has open enrollment, it </w:t>
      </w:r>
      <w:r w:rsidRPr="00E33CDD">
        <w:rPr>
          <w:rFonts w:asciiTheme="majorHAnsi" w:eastAsia="Times New Roman" w:hAnsiTheme="majorHAnsi" w:cstheme="majorHAnsi"/>
        </w:rPr>
        <w:t>is designed to assist first-semester college students to engage with personal, social, and academic interests in a manner that supports their transition to campus, meet members of the FSU community, and experience academic success throughout their first year and beyond.</w:t>
      </w:r>
    </w:p>
    <w:p w14:paraId="0F8D20A8" w14:textId="77777777" w:rsidR="00AC4947" w:rsidRPr="00E33CDD" w:rsidRDefault="00AC4947" w:rsidP="00AC4947">
      <w:pPr>
        <w:widowControl w:val="0"/>
        <w:spacing w:line="252" w:lineRule="auto"/>
        <w:rPr>
          <w:rFonts w:asciiTheme="majorHAnsi" w:eastAsia="Times New Roman" w:hAnsiTheme="majorHAnsi" w:cstheme="majorHAnsi"/>
        </w:rPr>
      </w:pPr>
    </w:p>
    <w:p w14:paraId="170E288A" w14:textId="31EEDDA3" w:rsidR="00376584" w:rsidRPr="00E33CDD" w:rsidRDefault="00AC4947">
      <w:pPr>
        <w:widowControl w:val="0"/>
        <w:spacing w:line="252" w:lineRule="auto"/>
        <w:rPr>
          <w:rFonts w:asciiTheme="majorHAnsi" w:eastAsia="Times New Roman" w:hAnsiTheme="majorHAnsi" w:cstheme="majorHAnsi"/>
        </w:rPr>
      </w:pPr>
      <w:r>
        <w:rPr>
          <w:rFonts w:asciiTheme="majorHAnsi" w:eastAsia="Times New Roman" w:hAnsiTheme="majorHAnsi" w:cstheme="majorHAnsi"/>
        </w:rPr>
        <w:t>Through</w:t>
      </w:r>
      <w:r w:rsidR="00933509">
        <w:rPr>
          <w:rFonts w:asciiTheme="majorHAnsi" w:eastAsia="Times New Roman" w:hAnsiTheme="majorHAnsi" w:cstheme="majorHAnsi"/>
        </w:rPr>
        <w:t xml:space="preserve">out the semester students </w:t>
      </w:r>
      <w:r w:rsidR="00000000" w:rsidRPr="00E33CDD">
        <w:rPr>
          <w:rFonts w:asciiTheme="majorHAnsi" w:eastAsia="Times New Roman" w:hAnsiTheme="majorHAnsi" w:cstheme="majorHAnsi"/>
        </w:rPr>
        <w:t xml:space="preserve">will learn about </w:t>
      </w:r>
      <w:r>
        <w:rPr>
          <w:rFonts w:asciiTheme="majorHAnsi" w:eastAsia="Times New Roman" w:hAnsiTheme="majorHAnsi" w:cstheme="majorHAnsi"/>
        </w:rPr>
        <w:t xml:space="preserve">and engage with </w:t>
      </w:r>
      <w:r w:rsidR="00000000" w:rsidRPr="00E33CDD">
        <w:rPr>
          <w:rFonts w:asciiTheme="majorHAnsi" w:eastAsia="Times New Roman" w:hAnsiTheme="majorHAnsi" w:cstheme="majorHAnsi"/>
        </w:rPr>
        <w:t xml:space="preserve">the </w:t>
      </w:r>
      <w:r w:rsidR="00270DA0" w:rsidRPr="00E33CDD">
        <w:rPr>
          <w:rFonts w:asciiTheme="majorHAnsi" w:eastAsia="Times New Roman" w:hAnsiTheme="majorHAnsi" w:cstheme="majorHAnsi"/>
        </w:rPr>
        <w:t>freely accessible personal, social, and academic</w:t>
      </w:r>
      <w:r w:rsidR="00000000" w:rsidRPr="00E33CDD">
        <w:rPr>
          <w:rFonts w:asciiTheme="majorHAnsi" w:eastAsia="Times New Roman" w:hAnsiTheme="majorHAnsi" w:cstheme="majorHAnsi"/>
        </w:rPr>
        <w:t xml:space="preserve"> resources that the FSU community has to offer. </w:t>
      </w:r>
      <w:r w:rsidRPr="00E33CDD">
        <w:rPr>
          <w:rFonts w:asciiTheme="majorHAnsi" w:eastAsia="Times New Roman" w:hAnsiTheme="majorHAnsi" w:cstheme="majorHAnsi"/>
          <w:color w:val="2C2A29"/>
          <w:highlight w:val="white"/>
        </w:rPr>
        <w:t xml:space="preserve">The course structure is a series of active, engaging, individual and small group in-class activities and personal exploratory, discovery, and/or reflective campus-based activities outside of the class sessions. </w:t>
      </w:r>
      <w:r w:rsidR="00000000" w:rsidRPr="00E33CDD">
        <w:rPr>
          <w:rFonts w:asciiTheme="majorHAnsi" w:eastAsia="Times New Roman" w:hAnsiTheme="majorHAnsi" w:cstheme="majorHAnsi"/>
        </w:rPr>
        <w:t xml:space="preserve">Students in this class can expect to </w:t>
      </w:r>
      <w:r w:rsidR="00270DA0" w:rsidRPr="00E33CDD">
        <w:rPr>
          <w:rFonts w:asciiTheme="majorHAnsi" w:eastAsia="Times New Roman" w:hAnsiTheme="majorHAnsi" w:cstheme="majorHAnsi"/>
        </w:rPr>
        <w:t xml:space="preserve">participate in our 6 </w:t>
      </w:r>
      <w:r w:rsidR="00000000" w:rsidRPr="00E33CDD">
        <w:rPr>
          <w:rFonts w:asciiTheme="majorHAnsi" w:eastAsia="Times New Roman" w:hAnsiTheme="majorHAnsi" w:cstheme="majorHAnsi"/>
        </w:rPr>
        <w:t xml:space="preserve">weekly </w:t>
      </w:r>
      <w:r w:rsidR="00270DA0" w:rsidRPr="00E33CDD">
        <w:rPr>
          <w:rFonts w:asciiTheme="majorHAnsi" w:eastAsia="Times New Roman" w:hAnsiTheme="majorHAnsi" w:cstheme="majorHAnsi"/>
        </w:rPr>
        <w:t>class sessions</w:t>
      </w:r>
      <w:r w:rsidR="00000000" w:rsidRPr="00E33CDD">
        <w:rPr>
          <w:rFonts w:asciiTheme="majorHAnsi" w:eastAsia="Times New Roman" w:hAnsiTheme="majorHAnsi" w:cstheme="majorHAnsi"/>
        </w:rPr>
        <w:t>, use Canvas to access</w:t>
      </w:r>
      <w:r w:rsidR="00270DA0" w:rsidRPr="00E33CDD">
        <w:rPr>
          <w:rFonts w:asciiTheme="majorHAnsi" w:eastAsia="Times New Roman" w:hAnsiTheme="majorHAnsi" w:cstheme="majorHAnsi"/>
        </w:rPr>
        <w:t xml:space="preserve"> and upload</w:t>
      </w:r>
      <w:r w:rsidR="00000000" w:rsidRPr="00E33CDD">
        <w:rPr>
          <w:rFonts w:asciiTheme="majorHAnsi" w:eastAsia="Times New Roman" w:hAnsiTheme="majorHAnsi" w:cstheme="majorHAnsi"/>
        </w:rPr>
        <w:t xml:space="preserve"> course materials, </w:t>
      </w:r>
      <w:r w:rsidR="00270DA0" w:rsidRPr="00E33CDD">
        <w:rPr>
          <w:rFonts w:asciiTheme="majorHAnsi" w:eastAsia="Times New Roman" w:hAnsiTheme="majorHAnsi" w:cstheme="majorHAnsi"/>
        </w:rPr>
        <w:t xml:space="preserve">engage with class activities, and explore relevant campus locations, programs/services, and events. </w:t>
      </w:r>
    </w:p>
    <w:bookmarkEnd w:id="0"/>
    <w:p w14:paraId="1535E591" w14:textId="77777777" w:rsidR="00376584" w:rsidRPr="00E33CDD" w:rsidRDefault="00376584">
      <w:pPr>
        <w:widowControl w:val="0"/>
        <w:spacing w:line="252" w:lineRule="auto"/>
        <w:rPr>
          <w:rFonts w:asciiTheme="majorHAnsi" w:eastAsia="Times New Roman" w:hAnsiTheme="majorHAnsi" w:cstheme="majorHAnsi"/>
        </w:rPr>
      </w:pPr>
    </w:p>
    <w:p w14:paraId="5F2ACE43" w14:textId="77777777" w:rsidR="00376584" w:rsidRPr="00E33CDD" w:rsidRDefault="00376584">
      <w:pPr>
        <w:widowControl w:val="0"/>
        <w:spacing w:before="1" w:line="240" w:lineRule="auto"/>
        <w:rPr>
          <w:rFonts w:asciiTheme="majorHAnsi" w:eastAsia="Times New Roman" w:hAnsiTheme="majorHAnsi" w:cstheme="majorHAnsi"/>
          <w:sz w:val="24"/>
          <w:szCs w:val="24"/>
        </w:rPr>
      </w:pPr>
    </w:p>
    <w:p w14:paraId="0837C0B4" w14:textId="77777777" w:rsidR="00376584" w:rsidRPr="00E33CDD" w:rsidRDefault="00000000">
      <w:pPr>
        <w:pStyle w:val="Heading2"/>
        <w:keepNext w:val="0"/>
        <w:keepLines w:val="0"/>
        <w:widowControl w:val="0"/>
        <w:spacing w:before="0" w:after="0" w:line="240" w:lineRule="auto"/>
        <w:rPr>
          <w:rFonts w:asciiTheme="majorHAnsi" w:eastAsia="Times New Roman" w:hAnsiTheme="majorHAnsi" w:cstheme="majorHAnsi"/>
          <w:b/>
          <w:sz w:val="28"/>
          <w:szCs w:val="28"/>
        </w:rPr>
      </w:pPr>
      <w:r w:rsidRPr="008A307B">
        <w:rPr>
          <w:rFonts w:asciiTheme="majorHAnsi" w:eastAsia="Times New Roman" w:hAnsiTheme="majorHAnsi" w:cstheme="majorHAnsi"/>
          <w:b/>
          <w:sz w:val="28"/>
          <w:szCs w:val="28"/>
        </w:rPr>
        <w:t>Course Objectives:</w:t>
      </w:r>
    </w:p>
    <w:p w14:paraId="5DE85D21" w14:textId="77777777" w:rsidR="00376584" w:rsidRPr="00E33CDD" w:rsidRDefault="00376584">
      <w:pPr>
        <w:widowControl w:val="0"/>
        <w:spacing w:line="240" w:lineRule="auto"/>
        <w:rPr>
          <w:rFonts w:asciiTheme="majorHAnsi" w:eastAsia="Times New Roman" w:hAnsiTheme="majorHAnsi" w:cstheme="majorHAnsi"/>
        </w:rPr>
      </w:pPr>
    </w:p>
    <w:p w14:paraId="3649AD7B" w14:textId="77777777" w:rsidR="00376584" w:rsidRPr="00E33CDD" w:rsidRDefault="00000000">
      <w:pPr>
        <w:widowControl w:val="0"/>
        <w:spacing w:line="240" w:lineRule="auto"/>
        <w:rPr>
          <w:rFonts w:asciiTheme="majorHAnsi" w:eastAsia="Times New Roman" w:hAnsiTheme="majorHAnsi" w:cstheme="majorHAnsi"/>
        </w:rPr>
      </w:pPr>
      <w:r w:rsidRPr="00E33CDD">
        <w:rPr>
          <w:rFonts w:asciiTheme="majorHAnsi" w:eastAsia="Times New Roman" w:hAnsiTheme="majorHAnsi" w:cstheme="majorHAnsi"/>
        </w:rPr>
        <w:t>At the end of the course, students will be able to:</w:t>
      </w:r>
    </w:p>
    <w:p w14:paraId="43911024" w14:textId="77777777" w:rsidR="00376584" w:rsidRPr="00E33CDD" w:rsidRDefault="00376584">
      <w:pPr>
        <w:widowControl w:val="0"/>
        <w:spacing w:line="240" w:lineRule="auto"/>
        <w:rPr>
          <w:rFonts w:asciiTheme="majorHAnsi" w:eastAsia="Times New Roman" w:hAnsiTheme="majorHAnsi" w:cstheme="majorHAnsi"/>
          <w:sz w:val="24"/>
          <w:szCs w:val="24"/>
        </w:rPr>
      </w:pPr>
    </w:p>
    <w:p w14:paraId="023E0DDB" w14:textId="5AA3C128" w:rsidR="00ED1A93" w:rsidRPr="00E33CDD" w:rsidRDefault="00ED1A93" w:rsidP="00ED1A93">
      <w:pPr>
        <w:widowControl w:val="0"/>
        <w:numPr>
          <w:ilvl w:val="0"/>
          <w:numId w:val="2"/>
        </w:numPr>
        <w:tabs>
          <w:tab w:val="left" w:pos="820"/>
        </w:tabs>
        <w:spacing w:line="252" w:lineRule="auto"/>
        <w:ind w:left="720" w:right="142"/>
        <w:rPr>
          <w:rFonts w:asciiTheme="majorHAnsi" w:eastAsia="Times New Roman" w:hAnsiTheme="majorHAnsi" w:cstheme="majorHAnsi"/>
        </w:rPr>
      </w:pPr>
      <w:bookmarkStart w:id="1" w:name="_Hlk128566006"/>
      <w:r w:rsidRPr="00E33CDD">
        <w:rPr>
          <w:rFonts w:asciiTheme="majorHAnsi" w:eastAsia="Times New Roman" w:hAnsiTheme="majorHAnsi" w:cstheme="majorHAnsi"/>
        </w:rPr>
        <w:t>Identify key characteristic about the new academic system into which they have transitioned and state personal skills and requirements necessary to thrive personally, socially, and academically in college.</w:t>
      </w:r>
    </w:p>
    <w:p w14:paraId="2F25015B" w14:textId="50DE7BBE" w:rsidR="00376584" w:rsidRPr="00E33CDD" w:rsidRDefault="00000000">
      <w:pPr>
        <w:pStyle w:val="Heading2"/>
        <w:keepNext w:val="0"/>
        <w:keepLines w:val="0"/>
        <w:widowControl w:val="0"/>
        <w:numPr>
          <w:ilvl w:val="0"/>
          <w:numId w:val="2"/>
        </w:numPr>
        <w:tabs>
          <w:tab w:val="left" w:pos="820"/>
        </w:tabs>
        <w:spacing w:before="0" w:after="0" w:line="252" w:lineRule="auto"/>
        <w:ind w:left="720" w:right="118"/>
        <w:rPr>
          <w:rFonts w:asciiTheme="majorHAnsi" w:eastAsia="Times New Roman" w:hAnsiTheme="majorHAnsi" w:cstheme="majorHAnsi"/>
        </w:rPr>
      </w:pPr>
      <w:r w:rsidRPr="00E33CDD">
        <w:rPr>
          <w:rFonts w:asciiTheme="majorHAnsi" w:eastAsia="Times New Roman" w:hAnsiTheme="majorHAnsi" w:cstheme="majorHAnsi"/>
          <w:sz w:val="22"/>
          <w:szCs w:val="22"/>
        </w:rPr>
        <w:lastRenderedPageBreak/>
        <w:t xml:space="preserve">Identify ways their </w:t>
      </w:r>
      <w:r w:rsidR="002D2083" w:rsidRPr="00E33CDD">
        <w:rPr>
          <w:rFonts w:asciiTheme="majorHAnsi" w:eastAsia="Times New Roman" w:hAnsiTheme="majorHAnsi" w:cstheme="majorHAnsi"/>
          <w:sz w:val="22"/>
          <w:szCs w:val="22"/>
        </w:rPr>
        <w:t xml:space="preserve">personal, social, and academic </w:t>
      </w:r>
      <w:r w:rsidRPr="00E33CDD">
        <w:rPr>
          <w:rFonts w:asciiTheme="majorHAnsi" w:eastAsia="Times New Roman" w:hAnsiTheme="majorHAnsi" w:cstheme="majorHAnsi"/>
          <w:sz w:val="22"/>
          <w:szCs w:val="22"/>
        </w:rPr>
        <w:t>identities and interests intersect with the people</w:t>
      </w:r>
      <w:r w:rsidR="002D2083" w:rsidRPr="00E33CDD">
        <w:rPr>
          <w:rFonts w:asciiTheme="majorHAnsi" w:eastAsia="Times New Roman" w:hAnsiTheme="majorHAnsi" w:cstheme="majorHAnsi"/>
          <w:sz w:val="22"/>
          <w:szCs w:val="22"/>
        </w:rPr>
        <w:t>, programs, and</w:t>
      </w:r>
      <w:r w:rsidRPr="00E33CDD">
        <w:rPr>
          <w:rFonts w:asciiTheme="majorHAnsi" w:eastAsia="Times New Roman" w:hAnsiTheme="majorHAnsi" w:cstheme="majorHAnsi"/>
          <w:sz w:val="22"/>
          <w:szCs w:val="22"/>
        </w:rPr>
        <w:t xml:space="preserve"> places </w:t>
      </w:r>
      <w:r w:rsidR="002D2083" w:rsidRPr="00E33CDD">
        <w:rPr>
          <w:rFonts w:asciiTheme="majorHAnsi" w:eastAsia="Times New Roman" w:hAnsiTheme="majorHAnsi" w:cstheme="majorHAnsi"/>
          <w:sz w:val="22"/>
          <w:szCs w:val="22"/>
        </w:rPr>
        <w:t>within</w:t>
      </w:r>
      <w:r w:rsidRPr="00E33CDD">
        <w:rPr>
          <w:rFonts w:asciiTheme="majorHAnsi" w:eastAsia="Times New Roman" w:hAnsiTheme="majorHAnsi" w:cstheme="majorHAnsi"/>
          <w:sz w:val="22"/>
          <w:szCs w:val="22"/>
        </w:rPr>
        <w:t xml:space="preserve"> the Florida State community.</w:t>
      </w:r>
    </w:p>
    <w:p w14:paraId="39B1D674" w14:textId="0002A735" w:rsidR="00376584" w:rsidRPr="00E33CDD" w:rsidRDefault="00000000">
      <w:pPr>
        <w:widowControl w:val="0"/>
        <w:numPr>
          <w:ilvl w:val="0"/>
          <w:numId w:val="2"/>
        </w:numPr>
        <w:tabs>
          <w:tab w:val="left" w:pos="820"/>
        </w:tabs>
        <w:spacing w:line="252" w:lineRule="auto"/>
        <w:ind w:left="720" w:right="142"/>
        <w:rPr>
          <w:rFonts w:asciiTheme="majorHAnsi" w:eastAsia="Times New Roman" w:hAnsiTheme="majorHAnsi" w:cstheme="majorHAnsi"/>
        </w:rPr>
      </w:pPr>
      <w:r w:rsidRPr="00E33CDD">
        <w:rPr>
          <w:rFonts w:asciiTheme="majorHAnsi" w:eastAsia="Times New Roman" w:hAnsiTheme="majorHAnsi" w:cstheme="majorHAnsi"/>
        </w:rPr>
        <w:t xml:space="preserve">Recognize how </w:t>
      </w:r>
      <w:r w:rsidR="00ED1A93" w:rsidRPr="00E33CDD">
        <w:rPr>
          <w:rFonts w:asciiTheme="majorHAnsi" w:eastAsia="Times New Roman" w:hAnsiTheme="majorHAnsi" w:cstheme="majorHAnsi"/>
        </w:rPr>
        <w:t xml:space="preserve">one’s </w:t>
      </w:r>
      <w:r w:rsidRPr="00E33CDD">
        <w:rPr>
          <w:rFonts w:asciiTheme="majorHAnsi" w:eastAsia="Times New Roman" w:hAnsiTheme="majorHAnsi" w:cstheme="majorHAnsi"/>
        </w:rPr>
        <w:t>interests can continue to be developed within the larger Florida State community through engagement activities well beyond their first term of enrollment.</w:t>
      </w:r>
    </w:p>
    <w:p w14:paraId="304A697E" w14:textId="1F7E39E3" w:rsidR="00376584" w:rsidRPr="00E33CDD" w:rsidRDefault="005757FB">
      <w:pPr>
        <w:widowControl w:val="0"/>
        <w:numPr>
          <w:ilvl w:val="0"/>
          <w:numId w:val="2"/>
        </w:numPr>
        <w:tabs>
          <w:tab w:val="left" w:pos="820"/>
        </w:tabs>
        <w:spacing w:line="252" w:lineRule="auto"/>
        <w:ind w:left="720" w:right="217"/>
        <w:rPr>
          <w:rFonts w:asciiTheme="majorHAnsi" w:eastAsia="Times New Roman" w:hAnsiTheme="majorHAnsi" w:cstheme="majorHAnsi"/>
        </w:rPr>
      </w:pPr>
      <w:r w:rsidRPr="00E33CDD">
        <w:rPr>
          <w:rFonts w:asciiTheme="majorHAnsi" w:eastAsia="Times New Roman" w:hAnsiTheme="majorHAnsi" w:cstheme="majorHAnsi"/>
        </w:rPr>
        <w:t>Communicate with their instructors and fellow students in ways which support their goals and demonstrate the values of the Florida State community.</w:t>
      </w:r>
    </w:p>
    <w:bookmarkEnd w:id="1"/>
    <w:p w14:paraId="580EEA5E" w14:textId="77777777" w:rsidR="00376584" w:rsidRPr="00E33CDD" w:rsidRDefault="00000000" w:rsidP="00F93551">
      <w:pPr>
        <w:pStyle w:val="Heading2"/>
        <w:keepNext w:val="0"/>
        <w:keepLines w:val="0"/>
        <w:widowControl w:val="0"/>
        <w:spacing w:before="0" w:after="0" w:line="240"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Equipment:</w:t>
      </w:r>
    </w:p>
    <w:p w14:paraId="4F41FB21" w14:textId="77777777" w:rsidR="00376584" w:rsidRPr="00E33CDD" w:rsidRDefault="00376584" w:rsidP="00F93551">
      <w:pPr>
        <w:widowControl w:val="0"/>
        <w:spacing w:line="240" w:lineRule="auto"/>
        <w:rPr>
          <w:rFonts w:asciiTheme="majorHAnsi" w:eastAsia="Times New Roman" w:hAnsiTheme="majorHAnsi" w:cstheme="majorHAnsi"/>
        </w:rPr>
      </w:pPr>
    </w:p>
    <w:p w14:paraId="314BF8CE" w14:textId="432F0C54" w:rsidR="00376584" w:rsidRPr="00E33CDD" w:rsidRDefault="00000000">
      <w:pPr>
        <w:widowControl w:val="0"/>
        <w:spacing w:line="252" w:lineRule="auto"/>
        <w:rPr>
          <w:rFonts w:asciiTheme="majorHAnsi" w:eastAsia="Times New Roman" w:hAnsiTheme="majorHAnsi" w:cstheme="majorHAnsi"/>
        </w:rPr>
      </w:pPr>
      <w:r w:rsidRPr="00E33CDD">
        <w:rPr>
          <w:rFonts w:asciiTheme="majorHAnsi" w:eastAsia="Times New Roman" w:hAnsiTheme="majorHAnsi" w:cstheme="majorHAnsi"/>
        </w:rPr>
        <w:t>To complete course assignments, students must have access to a computer</w:t>
      </w:r>
      <w:r w:rsidR="005757FB" w:rsidRPr="00E33CDD">
        <w:rPr>
          <w:rFonts w:asciiTheme="majorHAnsi" w:eastAsia="Times New Roman" w:hAnsiTheme="majorHAnsi" w:cstheme="majorHAnsi"/>
        </w:rPr>
        <w:t xml:space="preserve">/tablet, </w:t>
      </w:r>
      <w:r w:rsidRPr="00E33CDD">
        <w:rPr>
          <w:rFonts w:asciiTheme="majorHAnsi" w:eastAsia="Times New Roman" w:hAnsiTheme="majorHAnsi" w:cstheme="majorHAnsi"/>
        </w:rPr>
        <w:t>internet</w:t>
      </w:r>
      <w:r w:rsidR="005757FB" w:rsidRPr="00E33CDD">
        <w:rPr>
          <w:rFonts w:asciiTheme="majorHAnsi" w:eastAsia="Times New Roman" w:hAnsiTheme="majorHAnsi" w:cstheme="majorHAnsi"/>
        </w:rPr>
        <w:t>, self-recording capacity (audio/video), and present on campus</w:t>
      </w:r>
      <w:r w:rsidRPr="00E33CDD">
        <w:rPr>
          <w:rFonts w:asciiTheme="majorHAnsi" w:eastAsia="Times New Roman" w:hAnsiTheme="majorHAnsi" w:cstheme="majorHAnsi"/>
        </w:rPr>
        <w:t>.</w:t>
      </w:r>
    </w:p>
    <w:p w14:paraId="4A94CC2E" w14:textId="77777777" w:rsidR="00376584" w:rsidRPr="00E33CDD" w:rsidRDefault="00376584">
      <w:pPr>
        <w:widowControl w:val="0"/>
        <w:spacing w:before="10" w:line="240" w:lineRule="auto"/>
        <w:rPr>
          <w:rFonts w:asciiTheme="majorHAnsi" w:eastAsia="Times New Roman" w:hAnsiTheme="majorHAnsi" w:cstheme="majorHAnsi"/>
        </w:rPr>
      </w:pPr>
    </w:p>
    <w:p w14:paraId="4969D647" w14:textId="77777777" w:rsidR="00376584" w:rsidRPr="00E33CDD" w:rsidRDefault="00000000">
      <w:pPr>
        <w:pStyle w:val="Heading2"/>
        <w:keepNext w:val="0"/>
        <w:keepLines w:val="0"/>
        <w:widowControl w:val="0"/>
        <w:spacing w:before="0" w:after="0" w:line="240"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 xml:space="preserve">Suggested Readings:  </w:t>
      </w:r>
    </w:p>
    <w:p w14:paraId="7C4E4C43" w14:textId="77777777" w:rsidR="00376584" w:rsidRPr="00E33CDD" w:rsidRDefault="00376584" w:rsidP="00F93551">
      <w:pPr>
        <w:widowControl w:val="0"/>
        <w:spacing w:line="240" w:lineRule="auto"/>
        <w:rPr>
          <w:rFonts w:asciiTheme="majorHAnsi" w:eastAsia="Times New Roman" w:hAnsiTheme="majorHAnsi" w:cstheme="majorHAnsi"/>
        </w:rPr>
      </w:pPr>
    </w:p>
    <w:p w14:paraId="2B379E46" w14:textId="77777777" w:rsidR="00833C53" w:rsidRPr="00E33CDD" w:rsidRDefault="00833C53" w:rsidP="00833C53">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Tips for a Smooth College Transition. </w:t>
      </w:r>
      <w:hyperlink r:id="rId5" w:history="1">
        <w:r w:rsidRPr="00E33CDD">
          <w:rPr>
            <w:rStyle w:val="Hyperlink"/>
            <w:rFonts w:asciiTheme="majorHAnsi" w:eastAsia="Cambria" w:hAnsiTheme="majorHAnsi" w:cstheme="majorHAnsi"/>
          </w:rPr>
          <w:t>https://www.bestcolleges.com/blog/tips-for-smooth-college-transition/</w:t>
        </w:r>
      </w:hyperlink>
      <w:r w:rsidRPr="00E33CDD">
        <w:rPr>
          <w:rFonts w:asciiTheme="majorHAnsi" w:eastAsia="Cambria" w:hAnsiTheme="majorHAnsi" w:cstheme="majorHAnsi"/>
        </w:rPr>
        <w:t xml:space="preserve"> </w:t>
      </w:r>
    </w:p>
    <w:p w14:paraId="0FBFC07E" w14:textId="77777777" w:rsidR="00833C53" w:rsidRPr="00E33CDD" w:rsidRDefault="00833C53" w:rsidP="00833C53">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Transition to College. </w:t>
      </w:r>
      <w:hyperlink r:id="rId6" w:history="1">
        <w:r w:rsidRPr="00E33CDD">
          <w:rPr>
            <w:rStyle w:val="Hyperlink"/>
            <w:rFonts w:asciiTheme="majorHAnsi" w:eastAsia="Cambria" w:hAnsiTheme="majorHAnsi" w:cstheme="majorHAnsi"/>
          </w:rPr>
          <w:t>https://www.collegedata.com/resources/transition-to-college/transition-to-college-survey-results</w:t>
        </w:r>
      </w:hyperlink>
      <w:r w:rsidRPr="00E33CDD">
        <w:rPr>
          <w:rFonts w:asciiTheme="majorHAnsi" w:eastAsia="Cambria" w:hAnsiTheme="majorHAnsi" w:cstheme="majorHAnsi"/>
        </w:rPr>
        <w:t xml:space="preserve"> </w:t>
      </w:r>
    </w:p>
    <w:p w14:paraId="576AE259" w14:textId="08A093C8" w:rsidR="00833C53" w:rsidRPr="00E33CDD" w:rsidRDefault="00833C53" w:rsidP="005B6ADC">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Adjusting to College Life. </w:t>
      </w:r>
      <w:hyperlink r:id="rId7" w:history="1">
        <w:r w:rsidRPr="00E33CDD">
          <w:rPr>
            <w:rStyle w:val="Hyperlink"/>
            <w:rFonts w:asciiTheme="majorHAnsi" w:eastAsia="Cambria" w:hAnsiTheme="majorHAnsi" w:cstheme="majorHAnsi"/>
          </w:rPr>
          <w:t>https://jedfoundation.org/set-to-go/the-transition-for-students/</w:t>
        </w:r>
      </w:hyperlink>
      <w:r w:rsidRPr="00E33CDD">
        <w:rPr>
          <w:rFonts w:asciiTheme="majorHAnsi" w:eastAsia="Cambria" w:hAnsiTheme="majorHAnsi" w:cstheme="majorHAnsi"/>
        </w:rPr>
        <w:t xml:space="preserve"> </w:t>
      </w:r>
    </w:p>
    <w:p w14:paraId="07E2FAAC" w14:textId="4A486C2D" w:rsidR="005B6ADC" w:rsidRPr="00E33CDD" w:rsidRDefault="005B6ADC" w:rsidP="005B6ADC">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Dr. Dweck’s Theory of Mindsets: Growth Mindset. </w:t>
      </w:r>
      <w:hyperlink r:id="rId8" w:history="1">
        <w:r w:rsidRPr="00E33CDD">
          <w:rPr>
            <w:rStyle w:val="Hyperlink"/>
            <w:rFonts w:asciiTheme="majorHAnsi" w:eastAsia="Cambria" w:hAnsiTheme="majorHAnsi" w:cstheme="majorHAnsi"/>
          </w:rPr>
          <w:t>https://www.mindsetworks.com/science/</w:t>
        </w:r>
      </w:hyperlink>
      <w:r w:rsidRPr="00E33CDD">
        <w:rPr>
          <w:rFonts w:asciiTheme="majorHAnsi" w:eastAsia="Cambria" w:hAnsiTheme="majorHAnsi" w:cstheme="majorHAnsi"/>
        </w:rPr>
        <w:t xml:space="preserve"> </w:t>
      </w:r>
    </w:p>
    <w:p w14:paraId="29B743A5" w14:textId="77777777" w:rsidR="005B6ADC" w:rsidRPr="00E33CDD" w:rsidRDefault="005B6ADC" w:rsidP="005B6ADC">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Studying and Strategies. </w:t>
      </w:r>
      <w:hyperlink r:id="rId9" w:history="1">
        <w:r w:rsidRPr="00E33CDD">
          <w:rPr>
            <w:rStyle w:val="Hyperlink"/>
            <w:rFonts w:asciiTheme="majorHAnsi" w:eastAsia="Cambria" w:hAnsiTheme="majorHAnsi" w:cstheme="majorHAnsi"/>
          </w:rPr>
          <w:t>https://academicsupport.uw.edu/study-skills/studying/</w:t>
        </w:r>
      </w:hyperlink>
      <w:r w:rsidRPr="00E33CDD">
        <w:rPr>
          <w:rFonts w:asciiTheme="majorHAnsi" w:eastAsia="Cambria" w:hAnsiTheme="majorHAnsi" w:cstheme="majorHAnsi"/>
        </w:rPr>
        <w:t xml:space="preserve"> </w:t>
      </w:r>
    </w:p>
    <w:p w14:paraId="13A06E78" w14:textId="24646EFE" w:rsidR="00FB5229" w:rsidRPr="00E33CDD" w:rsidRDefault="00FB5229" w:rsidP="00551158">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Monitoring Your Learning and Goals. </w:t>
      </w:r>
      <w:hyperlink r:id="rId10" w:history="1">
        <w:r w:rsidRPr="00E33CDD">
          <w:rPr>
            <w:rStyle w:val="Hyperlink"/>
            <w:rFonts w:asciiTheme="majorHAnsi" w:eastAsia="Cambria" w:hAnsiTheme="majorHAnsi" w:cstheme="majorHAnsi"/>
          </w:rPr>
          <w:t>https://ace.fsu.edu/study-tools-and-tips/monitoring-your-learning-and-goals</w:t>
        </w:r>
      </w:hyperlink>
      <w:r w:rsidRPr="00E33CDD">
        <w:rPr>
          <w:rFonts w:asciiTheme="majorHAnsi" w:eastAsia="Cambria" w:hAnsiTheme="majorHAnsi" w:cstheme="majorHAnsi"/>
        </w:rPr>
        <w:t xml:space="preserve"> </w:t>
      </w:r>
    </w:p>
    <w:p w14:paraId="7A35CCCB" w14:textId="3C02DAF1" w:rsidR="00376584" w:rsidRPr="00E33CDD" w:rsidRDefault="00000000" w:rsidP="00551158">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iCs/>
        </w:rPr>
        <w:t>Test Preparation</w:t>
      </w:r>
      <w:r w:rsidR="00833C53" w:rsidRPr="00E33CDD">
        <w:rPr>
          <w:rFonts w:asciiTheme="majorHAnsi" w:eastAsia="Cambria" w:hAnsiTheme="majorHAnsi" w:cstheme="majorHAnsi"/>
        </w:rPr>
        <w:t>.</w:t>
      </w:r>
      <w:r w:rsidRPr="00E33CDD">
        <w:rPr>
          <w:rFonts w:asciiTheme="majorHAnsi" w:eastAsia="Cambria" w:hAnsiTheme="majorHAnsi" w:cstheme="majorHAnsi"/>
        </w:rPr>
        <w:t xml:space="preserve"> </w:t>
      </w:r>
      <w:hyperlink r:id="rId11">
        <w:r w:rsidRPr="00E33CDD">
          <w:rPr>
            <w:rFonts w:asciiTheme="majorHAnsi" w:eastAsia="Cambria" w:hAnsiTheme="majorHAnsi" w:cstheme="majorHAnsi"/>
            <w:color w:val="1155CC"/>
            <w:u w:val="single"/>
          </w:rPr>
          <w:t>https://ace.fsu.edu/study-tools-and-tips/learning-and-test-preparation</w:t>
        </w:r>
      </w:hyperlink>
      <w:r w:rsidRPr="00E33CDD">
        <w:rPr>
          <w:rFonts w:asciiTheme="majorHAnsi" w:eastAsia="Cambria" w:hAnsiTheme="majorHAnsi" w:cstheme="majorHAnsi"/>
        </w:rPr>
        <w:t xml:space="preserve"> </w:t>
      </w:r>
    </w:p>
    <w:p w14:paraId="7CFE82C6" w14:textId="2DA76B4B" w:rsidR="00376584" w:rsidRPr="00E33CDD" w:rsidRDefault="00000000" w:rsidP="00551158">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iCs/>
        </w:rPr>
        <w:t>Note Making.</w:t>
      </w:r>
      <w:r w:rsidRPr="00E33CDD">
        <w:rPr>
          <w:rFonts w:asciiTheme="majorHAnsi" w:eastAsia="Cambria" w:hAnsiTheme="majorHAnsi" w:cstheme="majorHAnsi"/>
        </w:rPr>
        <w:t xml:space="preserve"> </w:t>
      </w:r>
      <w:hyperlink r:id="rId12" w:history="1">
        <w:r w:rsidR="00833C53" w:rsidRPr="00E33CDD">
          <w:rPr>
            <w:rStyle w:val="Hyperlink"/>
            <w:rFonts w:asciiTheme="majorHAnsi" w:eastAsia="Cambria" w:hAnsiTheme="majorHAnsi" w:cstheme="majorHAnsi"/>
          </w:rPr>
          <w:t>https://ace.fsu.edu/note-making</w:t>
        </w:r>
      </w:hyperlink>
      <w:r w:rsidR="00833C53" w:rsidRPr="00E33CDD">
        <w:rPr>
          <w:rFonts w:asciiTheme="majorHAnsi" w:eastAsia="Cambria" w:hAnsiTheme="majorHAnsi" w:cstheme="majorHAnsi"/>
        </w:rPr>
        <w:t xml:space="preserve"> </w:t>
      </w:r>
    </w:p>
    <w:p w14:paraId="0ACBF663" w14:textId="75EE5931" w:rsidR="00833C53" w:rsidRPr="00E33CDD" w:rsidRDefault="00833C53" w:rsidP="00551158">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FSU Social and Personal Engagement. </w:t>
      </w:r>
      <w:hyperlink r:id="rId13" w:history="1">
        <w:r w:rsidRPr="00E33CDD">
          <w:rPr>
            <w:rStyle w:val="Hyperlink"/>
            <w:rFonts w:asciiTheme="majorHAnsi" w:eastAsia="Cambria" w:hAnsiTheme="majorHAnsi" w:cstheme="majorHAnsi"/>
          </w:rPr>
          <w:t>https://union.fsu.edu/soi</w:t>
        </w:r>
      </w:hyperlink>
      <w:r w:rsidRPr="00E33CDD">
        <w:rPr>
          <w:rFonts w:asciiTheme="majorHAnsi" w:eastAsia="Cambria" w:hAnsiTheme="majorHAnsi" w:cstheme="majorHAnsi"/>
        </w:rPr>
        <w:t xml:space="preserve"> </w:t>
      </w:r>
    </w:p>
    <w:p w14:paraId="53E09360" w14:textId="35687802" w:rsidR="00C57064" w:rsidRPr="00E33CDD" w:rsidRDefault="00C57064" w:rsidP="00551158">
      <w:pPr>
        <w:widowControl w:val="0"/>
        <w:numPr>
          <w:ilvl w:val="0"/>
          <w:numId w:val="5"/>
        </w:numPr>
        <w:spacing w:line="240" w:lineRule="auto"/>
        <w:rPr>
          <w:rFonts w:asciiTheme="majorHAnsi" w:eastAsia="Cambria" w:hAnsiTheme="majorHAnsi" w:cstheme="majorHAnsi"/>
        </w:rPr>
      </w:pPr>
      <w:r w:rsidRPr="00E33CDD">
        <w:rPr>
          <w:rFonts w:asciiTheme="majorHAnsi" w:eastAsia="Cambria" w:hAnsiTheme="majorHAnsi" w:cstheme="majorHAnsi"/>
        </w:rPr>
        <w:t xml:space="preserve">FSU Events Calendar. </w:t>
      </w:r>
      <w:hyperlink r:id="rId14" w:history="1">
        <w:r w:rsidRPr="00E33CDD">
          <w:rPr>
            <w:rStyle w:val="Hyperlink"/>
            <w:rFonts w:asciiTheme="majorHAnsi" w:eastAsia="Cambria" w:hAnsiTheme="majorHAnsi" w:cstheme="majorHAnsi"/>
          </w:rPr>
          <w:t>https://calendar.fsu.edu/</w:t>
        </w:r>
      </w:hyperlink>
      <w:r w:rsidRPr="00E33CDD">
        <w:rPr>
          <w:rFonts w:asciiTheme="majorHAnsi" w:eastAsia="Cambria" w:hAnsiTheme="majorHAnsi" w:cstheme="majorHAnsi"/>
        </w:rPr>
        <w:t xml:space="preserve"> </w:t>
      </w:r>
    </w:p>
    <w:p w14:paraId="0E9B8740" w14:textId="77777777" w:rsidR="00376584" w:rsidRPr="00E33CDD" w:rsidRDefault="00376584">
      <w:pPr>
        <w:widowControl w:val="0"/>
        <w:spacing w:before="9" w:line="240" w:lineRule="auto"/>
        <w:rPr>
          <w:rFonts w:asciiTheme="majorHAnsi" w:eastAsia="Times New Roman" w:hAnsiTheme="majorHAnsi" w:cstheme="majorHAnsi"/>
        </w:rPr>
      </w:pPr>
    </w:p>
    <w:p w14:paraId="7FA05D5D" w14:textId="77777777" w:rsidR="00376584" w:rsidRPr="00E33CDD" w:rsidRDefault="00000000">
      <w:pPr>
        <w:pStyle w:val="Heading2"/>
        <w:keepNext w:val="0"/>
        <w:keepLines w:val="0"/>
        <w:widowControl w:val="0"/>
        <w:spacing w:before="0" w:after="0" w:line="240"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Evaluation and Grading Policy:</w:t>
      </w:r>
    </w:p>
    <w:p w14:paraId="462AC50D" w14:textId="77777777" w:rsidR="00376584" w:rsidRPr="00E33CDD" w:rsidRDefault="00376584">
      <w:pPr>
        <w:widowControl w:val="0"/>
        <w:spacing w:line="240" w:lineRule="auto"/>
        <w:rPr>
          <w:rFonts w:asciiTheme="majorHAnsi" w:eastAsia="Times New Roman" w:hAnsiTheme="majorHAnsi" w:cstheme="majorHAnsi"/>
        </w:rPr>
      </w:pPr>
    </w:p>
    <w:p w14:paraId="71D65EC2" w14:textId="7F0EA43E" w:rsidR="00376584" w:rsidRPr="00E33CDD" w:rsidRDefault="00000000">
      <w:pPr>
        <w:widowControl w:val="0"/>
        <w:spacing w:before="1" w:line="252" w:lineRule="auto"/>
        <w:ind w:right="71"/>
        <w:rPr>
          <w:rFonts w:asciiTheme="majorHAnsi" w:eastAsia="Times New Roman" w:hAnsiTheme="majorHAnsi" w:cstheme="majorHAnsi"/>
        </w:rPr>
      </w:pPr>
      <w:r w:rsidRPr="00E33CDD">
        <w:rPr>
          <w:rFonts w:asciiTheme="majorHAnsi" w:eastAsia="Times New Roman" w:hAnsiTheme="majorHAnsi" w:cstheme="majorHAnsi"/>
        </w:rPr>
        <w:t xml:space="preserve">The Florida State Experience is a </w:t>
      </w:r>
      <w:r w:rsidR="00F2571D" w:rsidRPr="00E33CDD">
        <w:rPr>
          <w:rFonts w:asciiTheme="majorHAnsi" w:eastAsia="Times New Roman" w:hAnsiTheme="majorHAnsi" w:cstheme="majorHAnsi"/>
        </w:rPr>
        <w:t>one</w:t>
      </w:r>
      <w:r w:rsidRPr="00E33CDD">
        <w:rPr>
          <w:rFonts w:asciiTheme="majorHAnsi" w:eastAsia="Times New Roman" w:hAnsiTheme="majorHAnsi" w:cstheme="majorHAnsi"/>
        </w:rPr>
        <w:t xml:space="preserve">-credit </w:t>
      </w:r>
      <w:r w:rsidR="00F2571D" w:rsidRPr="00E33CDD">
        <w:rPr>
          <w:rFonts w:asciiTheme="majorHAnsi" w:eastAsia="Times New Roman" w:hAnsiTheme="majorHAnsi" w:cstheme="majorHAnsi"/>
        </w:rPr>
        <w:t xml:space="preserve">hour </w:t>
      </w:r>
      <w:r w:rsidRPr="00E33CDD">
        <w:rPr>
          <w:rFonts w:asciiTheme="majorHAnsi" w:eastAsia="Times New Roman" w:hAnsiTheme="majorHAnsi" w:cstheme="majorHAnsi"/>
        </w:rPr>
        <w:t>course</w:t>
      </w:r>
      <w:r w:rsidR="00F2571D" w:rsidRPr="00E33CDD">
        <w:rPr>
          <w:rFonts w:asciiTheme="majorHAnsi" w:eastAsia="Times New Roman" w:hAnsiTheme="majorHAnsi" w:cstheme="majorHAnsi"/>
        </w:rPr>
        <w:t xml:space="preserve"> with a course grade outcome of A through F</w:t>
      </w:r>
      <w:r w:rsidRPr="00E33CDD">
        <w:rPr>
          <w:rFonts w:asciiTheme="majorHAnsi" w:eastAsia="Times New Roman" w:hAnsiTheme="majorHAnsi" w:cstheme="majorHAnsi"/>
        </w:rPr>
        <w:t xml:space="preserve">. There are no exams. </w:t>
      </w:r>
    </w:p>
    <w:p w14:paraId="47FE2CEA" w14:textId="77777777" w:rsidR="00376584" w:rsidRPr="00E33CDD" w:rsidRDefault="00376584">
      <w:pPr>
        <w:widowControl w:val="0"/>
        <w:spacing w:before="1" w:line="252" w:lineRule="auto"/>
        <w:ind w:right="71"/>
        <w:rPr>
          <w:rFonts w:asciiTheme="majorHAnsi" w:eastAsia="Times New Roman" w:hAnsiTheme="majorHAnsi" w:cstheme="majorHAnsi"/>
        </w:rPr>
      </w:pPr>
    </w:p>
    <w:p w14:paraId="7D0DF155" w14:textId="3B887B91" w:rsidR="00376584" w:rsidRPr="00E33CDD" w:rsidRDefault="00000000">
      <w:pPr>
        <w:widowControl w:val="0"/>
        <w:spacing w:before="1" w:line="252" w:lineRule="auto"/>
        <w:ind w:right="71"/>
        <w:rPr>
          <w:rFonts w:asciiTheme="majorHAnsi" w:eastAsia="Times New Roman" w:hAnsiTheme="majorHAnsi" w:cstheme="majorHAnsi"/>
        </w:rPr>
      </w:pPr>
      <w:r w:rsidRPr="00E33CDD">
        <w:rPr>
          <w:rFonts w:asciiTheme="majorHAnsi" w:eastAsia="Times New Roman" w:hAnsiTheme="majorHAnsi" w:cstheme="majorHAnsi"/>
        </w:rPr>
        <w:t xml:space="preserve">To receive a passing grade, students must </w:t>
      </w:r>
      <w:r w:rsidR="00F2571D" w:rsidRPr="00E33CDD">
        <w:rPr>
          <w:rFonts w:asciiTheme="majorHAnsi" w:eastAsia="Times New Roman" w:hAnsiTheme="majorHAnsi" w:cstheme="majorHAnsi"/>
        </w:rPr>
        <w:t xml:space="preserve">attend and participate in </w:t>
      </w:r>
      <w:r w:rsidR="00DD641B" w:rsidRPr="00E33CDD">
        <w:rPr>
          <w:rFonts w:asciiTheme="majorHAnsi" w:eastAsia="Times New Roman" w:hAnsiTheme="majorHAnsi" w:cstheme="majorHAnsi"/>
        </w:rPr>
        <w:t xml:space="preserve">the six weekly </w:t>
      </w:r>
      <w:r w:rsidR="00F2571D" w:rsidRPr="00E33CDD">
        <w:rPr>
          <w:rFonts w:asciiTheme="majorHAnsi" w:eastAsia="Times New Roman" w:hAnsiTheme="majorHAnsi" w:cstheme="majorHAnsi"/>
        </w:rPr>
        <w:t xml:space="preserve">class activities, complete and submit each of the weekly </w:t>
      </w:r>
      <w:r w:rsidRPr="00E33CDD">
        <w:rPr>
          <w:rFonts w:asciiTheme="majorHAnsi" w:eastAsia="Times New Roman" w:hAnsiTheme="majorHAnsi" w:cstheme="majorHAnsi"/>
        </w:rPr>
        <w:t>assignments</w:t>
      </w:r>
      <w:r w:rsidR="00DD641B" w:rsidRPr="00E33CDD">
        <w:rPr>
          <w:rFonts w:asciiTheme="majorHAnsi" w:eastAsia="Times New Roman" w:hAnsiTheme="majorHAnsi" w:cstheme="majorHAnsi"/>
        </w:rPr>
        <w:t xml:space="preserve"> by their due date. </w:t>
      </w:r>
    </w:p>
    <w:p w14:paraId="1AF05267" w14:textId="77777777" w:rsidR="00376584" w:rsidRPr="00E33CDD" w:rsidRDefault="00376584">
      <w:pPr>
        <w:widowControl w:val="0"/>
        <w:spacing w:line="252" w:lineRule="auto"/>
        <w:ind w:right="132"/>
        <w:rPr>
          <w:rFonts w:asciiTheme="majorHAnsi" w:eastAsia="Times New Roman" w:hAnsiTheme="majorHAnsi" w:cstheme="majorHAnsi"/>
        </w:rPr>
      </w:pPr>
    </w:p>
    <w:p w14:paraId="1095EB19" w14:textId="77777777" w:rsidR="00376584" w:rsidRPr="00E33CDD" w:rsidRDefault="00000000">
      <w:pPr>
        <w:widowControl w:val="0"/>
        <w:spacing w:line="252" w:lineRule="auto"/>
        <w:ind w:right="132"/>
        <w:rPr>
          <w:rFonts w:asciiTheme="majorHAnsi" w:eastAsia="Times New Roman" w:hAnsiTheme="majorHAnsi" w:cstheme="majorHAnsi"/>
        </w:rPr>
      </w:pPr>
      <w:r w:rsidRPr="00E33CDD">
        <w:rPr>
          <w:rFonts w:asciiTheme="majorHAnsi" w:eastAsia="Times New Roman" w:hAnsiTheme="majorHAnsi" w:cstheme="majorHAnsi"/>
        </w:rPr>
        <w:t>Emergency absences may be excused, but you must notify the instructor in advance of your absence whenever possible.  Clear communication with your instructor when you will be absent is key to success.  See the University Attendance Policy for more information.</w:t>
      </w:r>
    </w:p>
    <w:p w14:paraId="6268E1F7" w14:textId="7DF94157" w:rsidR="00376584" w:rsidRPr="00E33CDD" w:rsidRDefault="00376584">
      <w:pPr>
        <w:widowControl w:val="0"/>
        <w:spacing w:before="7" w:line="240" w:lineRule="auto"/>
        <w:rPr>
          <w:rFonts w:asciiTheme="majorHAnsi" w:eastAsia="Times New Roman" w:hAnsiTheme="majorHAnsi" w:cstheme="majorHAnsi"/>
        </w:rPr>
      </w:pP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1800"/>
        <w:gridCol w:w="2067"/>
        <w:gridCol w:w="1620"/>
        <w:gridCol w:w="402"/>
      </w:tblGrid>
      <w:tr w:rsidR="000C0658" w:rsidRPr="00E33CDD" w14:paraId="6FB3B26F" w14:textId="3CE7249A" w:rsidTr="000C0658">
        <w:tc>
          <w:tcPr>
            <w:tcW w:w="3240" w:type="dxa"/>
          </w:tcPr>
          <w:p w14:paraId="45905C26" w14:textId="23090525" w:rsidR="000C0658" w:rsidRPr="008A307B" w:rsidRDefault="000C0658">
            <w:pPr>
              <w:widowControl w:val="0"/>
              <w:spacing w:before="7"/>
              <w:rPr>
                <w:rFonts w:asciiTheme="majorHAnsi" w:eastAsia="Times New Roman" w:hAnsiTheme="majorHAnsi" w:cstheme="majorHAnsi"/>
                <w:b/>
                <w:bCs/>
                <w:u w:val="single"/>
              </w:rPr>
            </w:pPr>
            <w:r w:rsidRPr="008A307B">
              <w:rPr>
                <w:rFonts w:asciiTheme="majorHAnsi" w:eastAsia="Times New Roman" w:hAnsiTheme="majorHAnsi" w:cstheme="majorHAnsi"/>
                <w:b/>
                <w:bCs/>
                <w:u w:val="single"/>
              </w:rPr>
              <w:t>Assessments</w:t>
            </w:r>
          </w:p>
        </w:tc>
        <w:tc>
          <w:tcPr>
            <w:tcW w:w="1800" w:type="dxa"/>
          </w:tcPr>
          <w:p w14:paraId="4E2C0AD3" w14:textId="5196D05D" w:rsidR="000C0658" w:rsidRPr="008A307B" w:rsidRDefault="000C0658">
            <w:pPr>
              <w:widowControl w:val="0"/>
              <w:spacing w:before="7"/>
              <w:rPr>
                <w:rFonts w:asciiTheme="majorHAnsi" w:eastAsia="Times New Roman" w:hAnsiTheme="majorHAnsi" w:cstheme="majorHAnsi"/>
                <w:b/>
                <w:bCs/>
                <w:u w:val="single"/>
              </w:rPr>
            </w:pPr>
            <w:r w:rsidRPr="008A307B">
              <w:rPr>
                <w:rFonts w:asciiTheme="majorHAnsi" w:eastAsia="Times New Roman" w:hAnsiTheme="majorHAnsi" w:cstheme="majorHAnsi"/>
                <w:b/>
                <w:bCs/>
                <w:u w:val="single"/>
              </w:rPr>
              <w:t>Points</w:t>
            </w:r>
          </w:p>
        </w:tc>
        <w:tc>
          <w:tcPr>
            <w:tcW w:w="4089" w:type="dxa"/>
            <w:gridSpan w:val="3"/>
            <w:vAlign w:val="center"/>
          </w:tcPr>
          <w:p w14:paraId="0A7405D6" w14:textId="5E0BE6E3" w:rsidR="000C0658" w:rsidRPr="00E33CDD" w:rsidRDefault="000C0658" w:rsidP="000C0658">
            <w:pPr>
              <w:widowControl w:val="0"/>
              <w:spacing w:before="7"/>
              <w:ind w:left="513"/>
              <w:rPr>
                <w:rFonts w:asciiTheme="majorHAnsi" w:eastAsia="Times New Roman" w:hAnsiTheme="majorHAnsi" w:cstheme="majorHAnsi"/>
                <w:b/>
                <w:bCs/>
                <w:u w:val="single"/>
              </w:rPr>
            </w:pPr>
            <w:r w:rsidRPr="008A307B">
              <w:rPr>
                <w:rFonts w:asciiTheme="majorHAnsi" w:eastAsia="Times New Roman" w:hAnsiTheme="majorHAnsi" w:cstheme="majorHAnsi"/>
                <w:b/>
                <w:bCs/>
                <w:u w:val="single"/>
              </w:rPr>
              <w:t>Grading Scale</w:t>
            </w:r>
          </w:p>
        </w:tc>
      </w:tr>
      <w:tr w:rsidR="00E9698C" w:rsidRPr="00E33CDD" w14:paraId="40CD6EE7" w14:textId="201086B6" w:rsidTr="000C0658">
        <w:trPr>
          <w:gridAfter w:val="1"/>
          <w:wAfter w:w="402" w:type="dxa"/>
          <w:trHeight w:val="144"/>
        </w:trPr>
        <w:tc>
          <w:tcPr>
            <w:tcW w:w="3240" w:type="dxa"/>
          </w:tcPr>
          <w:p w14:paraId="5BD12DBB" w14:textId="2ADD5947" w:rsidR="00E9698C" w:rsidRPr="00E33CDD" w:rsidRDefault="00E9698C" w:rsidP="00E9698C">
            <w:pPr>
              <w:rPr>
                <w:rFonts w:asciiTheme="majorHAnsi" w:hAnsiTheme="majorHAnsi" w:cstheme="majorHAnsi"/>
              </w:rPr>
            </w:pPr>
            <w:r w:rsidRPr="00E33CDD">
              <w:rPr>
                <w:rFonts w:asciiTheme="majorHAnsi" w:hAnsiTheme="majorHAnsi" w:cstheme="majorHAnsi"/>
              </w:rPr>
              <w:t>Class attendance</w:t>
            </w:r>
          </w:p>
        </w:tc>
        <w:tc>
          <w:tcPr>
            <w:tcW w:w="1800" w:type="dxa"/>
          </w:tcPr>
          <w:p w14:paraId="02D43DDF" w14:textId="076B5DE9" w:rsidR="00E9698C" w:rsidRPr="00E33CDD" w:rsidRDefault="00E9698C" w:rsidP="00E9698C">
            <w:pPr>
              <w:rPr>
                <w:rFonts w:asciiTheme="majorHAnsi" w:hAnsiTheme="majorHAnsi" w:cstheme="majorHAnsi"/>
              </w:rPr>
            </w:pPr>
            <w:r w:rsidRPr="00E33CDD">
              <w:rPr>
                <w:rFonts w:asciiTheme="majorHAnsi" w:hAnsiTheme="majorHAnsi" w:cstheme="majorHAnsi"/>
              </w:rPr>
              <w:t>6 wks x 5 = 30</w:t>
            </w:r>
          </w:p>
        </w:tc>
        <w:tc>
          <w:tcPr>
            <w:tcW w:w="2067" w:type="dxa"/>
          </w:tcPr>
          <w:p w14:paraId="2981E59C" w14:textId="4309595D" w:rsidR="00E9698C" w:rsidRPr="00E33CDD" w:rsidRDefault="00E9698C" w:rsidP="00E9698C">
            <w:pPr>
              <w:ind w:left="513"/>
              <w:rPr>
                <w:rFonts w:asciiTheme="majorHAnsi" w:hAnsiTheme="majorHAnsi" w:cstheme="majorHAnsi"/>
              </w:rPr>
            </w:pPr>
            <w:r w:rsidRPr="00E33CDD">
              <w:rPr>
                <w:rFonts w:asciiTheme="majorHAnsi" w:hAnsiTheme="majorHAnsi" w:cstheme="majorHAnsi"/>
              </w:rPr>
              <w:t>A     93–100</w:t>
            </w:r>
          </w:p>
        </w:tc>
        <w:tc>
          <w:tcPr>
            <w:tcW w:w="1620" w:type="dxa"/>
          </w:tcPr>
          <w:p w14:paraId="350CAEC9" w14:textId="520595CF" w:rsidR="00E9698C" w:rsidRPr="00E33CDD" w:rsidRDefault="00E9698C" w:rsidP="00E9698C">
            <w:pPr>
              <w:rPr>
                <w:rFonts w:asciiTheme="majorHAnsi" w:hAnsiTheme="majorHAnsi" w:cstheme="majorHAnsi"/>
              </w:rPr>
            </w:pPr>
            <w:r w:rsidRPr="00E33CDD">
              <w:rPr>
                <w:rFonts w:asciiTheme="majorHAnsi" w:hAnsiTheme="majorHAnsi" w:cstheme="majorHAnsi"/>
              </w:rPr>
              <w:t>C     73-76.99</w:t>
            </w:r>
          </w:p>
        </w:tc>
      </w:tr>
      <w:tr w:rsidR="00E9698C" w:rsidRPr="00E33CDD" w14:paraId="4D92AC55" w14:textId="429A377A" w:rsidTr="000C0658">
        <w:trPr>
          <w:gridAfter w:val="1"/>
          <w:wAfter w:w="402" w:type="dxa"/>
          <w:trHeight w:val="144"/>
        </w:trPr>
        <w:tc>
          <w:tcPr>
            <w:tcW w:w="3240" w:type="dxa"/>
          </w:tcPr>
          <w:p w14:paraId="24246C43" w14:textId="26774BE3" w:rsidR="00E9698C" w:rsidRPr="00E33CDD" w:rsidRDefault="00E9698C" w:rsidP="00E9698C">
            <w:pPr>
              <w:rPr>
                <w:rFonts w:asciiTheme="majorHAnsi" w:hAnsiTheme="majorHAnsi" w:cstheme="majorHAnsi"/>
              </w:rPr>
            </w:pPr>
            <w:r w:rsidRPr="00E33CDD">
              <w:rPr>
                <w:rFonts w:asciiTheme="majorHAnsi" w:hAnsiTheme="majorHAnsi" w:cstheme="majorHAnsi"/>
              </w:rPr>
              <w:t>Weekly assignments</w:t>
            </w:r>
          </w:p>
        </w:tc>
        <w:tc>
          <w:tcPr>
            <w:tcW w:w="1800" w:type="dxa"/>
          </w:tcPr>
          <w:p w14:paraId="2459FFBD" w14:textId="0B71A0AE" w:rsidR="00E9698C" w:rsidRPr="00E33CDD" w:rsidRDefault="00E9698C" w:rsidP="00E9698C">
            <w:pPr>
              <w:rPr>
                <w:rFonts w:asciiTheme="majorHAnsi" w:hAnsiTheme="majorHAnsi" w:cstheme="majorHAnsi"/>
              </w:rPr>
            </w:pPr>
            <w:r w:rsidRPr="00E33CDD">
              <w:rPr>
                <w:rFonts w:asciiTheme="majorHAnsi" w:hAnsiTheme="majorHAnsi" w:cstheme="majorHAnsi"/>
              </w:rPr>
              <w:t>6 x 10 = 60</w:t>
            </w:r>
          </w:p>
        </w:tc>
        <w:tc>
          <w:tcPr>
            <w:tcW w:w="2067" w:type="dxa"/>
          </w:tcPr>
          <w:p w14:paraId="2AE00CB8" w14:textId="4F5379BC" w:rsidR="00E9698C" w:rsidRPr="00E33CDD" w:rsidRDefault="00E9698C" w:rsidP="00E9698C">
            <w:pPr>
              <w:ind w:left="513"/>
              <w:rPr>
                <w:rFonts w:asciiTheme="majorHAnsi" w:hAnsiTheme="majorHAnsi" w:cstheme="majorHAnsi"/>
              </w:rPr>
            </w:pPr>
            <w:r w:rsidRPr="00E33CDD">
              <w:rPr>
                <w:rFonts w:asciiTheme="majorHAnsi" w:hAnsiTheme="majorHAnsi" w:cstheme="majorHAnsi"/>
              </w:rPr>
              <w:t>A-   90–92.99</w:t>
            </w:r>
          </w:p>
        </w:tc>
        <w:tc>
          <w:tcPr>
            <w:tcW w:w="1620" w:type="dxa"/>
          </w:tcPr>
          <w:p w14:paraId="314F10B9" w14:textId="4FDE4E5B" w:rsidR="00E9698C" w:rsidRPr="00E33CDD" w:rsidRDefault="00E9698C" w:rsidP="00E9698C">
            <w:pPr>
              <w:rPr>
                <w:rFonts w:asciiTheme="majorHAnsi" w:hAnsiTheme="majorHAnsi" w:cstheme="majorHAnsi"/>
              </w:rPr>
            </w:pPr>
            <w:r w:rsidRPr="00E33CDD">
              <w:rPr>
                <w:rFonts w:asciiTheme="majorHAnsi" w:hAnsiTheme="majorHAnsi" w:cstheme="majorHAnsi"/>
              </w:rPr>
              <w:t>C-   70-72.99</w:t>
            </w:r>
          </w:p>
        </w:tc>
      </w:tr>
      <w:tr w:rsidR="00E9698C" w:rsidRPr="00E33CDD" w14:paraId="490D3523" w14:textId="41415509" w:rsidTr="000C0658">
        <w:trPr>
          <w:gridAfter w:val="1"/>
          <w:wAfter w:w="402" w:type="dxa"/>
          <w:trHeight w:val="144"/>
        </w:trPr>
        <w:tc>
          <w:tcPr>
            <w:tcW w:w="3240" w:type="dxa"/>
          </w:tcPr>
          <w:p w14:paraId="0802E25A" w14:textId="1D5E4973" w:rsidR="00E9698C" w:rsidRPr="00E33CDD" w:rsidRDefault="00E9698C" w:rsidP="00E9698C">
            <w:pPr>
              <w:rPr>
                <w:rFonts w:asciiTheme="majorHAnsi" w:hAnsiTheme="majorHAnsi" w:cstheme="majorHAnsi"/>
              </w:rPr>
            </w:pPr>
            <w:r w:rsidRPr="00E33CDD">
              <w:rPr>
                <w:rFonts w:asciiTheme="majorHAnsi" w:hAnsiTheme="majorHAnsi" w:cstheme="majorHAnsi"/>
              </w:rPr>
              <w:t>Looking Ahead: Plan for Success</w:t>
            </w:r>
          </w:p>
        </w:tc>
        <w:tc>
          <w:tcPr>
            <w:tcW w:w="1800" w:type="dxa"/>
            <w:tcBorders>
              <w:bottom w:val="single" w:sz="4" w:space="0" w:color="auto"/>
            </w:tcBorders>
          </w:tcPr>
          <w:p w14:paraId="71B2479F" w14:textId="316ACD35" w:rsidR="00E9698C" w:rsidRPr="00E33CDD" w:rsidRDefault="00E9698C" w:rsidP="00E9698C">
            <w:pPr>
              <w:rPr>
                <w:rFonts w:asciiTheme="majorHAnsi" w:hAnsiTheme="majorHAnsi" w:cstheme="majorHAnsi"/>
              </w:rPr>
            </w:pPr>
            <w:r w:rsidRPr="00E33CDD">
              <w:rPr>
                <w:rFonts w:asciiTheme="majorHAnsi" w:hAnsiTheme="majorHAnsi" w:cstheme="majorHAnsi"/>
              </w:rPr>
              <w:t>1 x 10 = 10</w:t>
            </w:r>
          </w:p>
        </w:tc>
        <w:tc>
          <w:tcPr>
            <w:tcW w:w="2067" w:type="dxa"/>
          </w:tcPr>
          <w:p w14:paraId="7D08D13F" w14:textId="02BEB42A" w:rsidR="00E9698C" w:rsidRPr="00E33CDD" w:rsidRDefault="00E9698C" w:rsidP="00E9698C">
            <w:pPr>
              <w:ind w:left="513"/>
              <w:rPr>
                <w:rFonts w:asciiTheme="majorHAnsi" w:hAnsiTheme="majorHAnsi" w:cstheme="majorHAnsi"/>
              </w:rPr>
            </w:pPr>
            <w:r w:rsidRPr="00E33CDD">
              <w:rPr>
                <w:rFonts w:asciiTheme="majorHAnsi" w:hAnsiTheme="majorHAnsi" w:cstheme="majorHAnsi"/>
              </w:rPr>
              <w:t>B+   87-89.99</w:t>
            </w:r>
          </w:p>
        </w:tc>
        <w:tc>
          <w:tcPr>
            <w:tcW w:w="1620" w:type="dxa"/>
          </w:tcPr>
          <w:p w14:paraId="02680D38" w14:textId="58B62E35" w:rsidR="00E9698C" w:rsidRPr="00E33CDD" w:rsidRDefault="00E9698C" w:rsidP="00E9698C">
            <w:pPr>
              <w:rPr>
                <w:rFonts w:asciiTheme="majorHAnsi" w:hAnsiTheme="majorHAnsi" w:cstheme="majorHAnsi"/>
              </w:rPr>
            </w:pPr>
            <w:r w:rsidRPr="00E33CDD">
              <w:rPr>
                <w:rFonts w:asciiTheme="majorHAnsi" w:hAnsiTheme="majorHAnsi" w:cstheme="majorHAnsi"/>
              </w:rPr>
              <w:t>D+  67-69.99</w:t>
            </w:r>
          </w:p>
        </w:tc>
      </w:tr>
      <w:tr w:rsidR="00E9698C" w:rsidRPr="00E33CDD" w14:paraId="2E6F365A" w14:textId="6CCFD3BD" w:rsidTr="000C0658">
        <w:trPr>
          <w:gridAfter w:val="1"/>
          <w:wAfter w:w="402" w:type="dxa"/>
          <w:trHeight w:val="144"/>
        </w:trPr>
        <w:tc>
          <w:tcPr>
            <w:tcW w:w="3240" w:type="dxa"/>
          </w:tcPr>
          <w:p w14:paraId="6D72E682" w14:textId="77777777" w:rsidR="00E9698C" w:rsidRPr="00E33CDD" w:rsidRDefault="00E9698C" w:rsidP="00E9698C">
            <w:pPr>
              <w:rPr>
                <w:rFonts w:asciiTheme="majorHAnsi" w:hAnsiTheme="majorHAnsi" w:cstheme="majorHAnsi"/>
              </w:rPr>
            </w:pPr>
          </w:p>
        </w:tc>
        <w:tc>
          <w:tcPr>
            <w:tcW w:w="1800" w:type="dxa"/>
            <w:tcBorders>
              <w:top w:val="single" w:sz="4" w:space="0" w:color="auto"/>
            </w:tcBorders>
          </w:tcPr>
          <w:p w14:paraId="6C01F0B4" w14:textId="55B4265D" w:rsidR="00E9698C" w:rsidRPr="00E33CDD" w:rsidRDefault="00E9698C" w:rsidP="00E9698C">
            <w:pPr>
              <w:rPr>
                <w:rFonts w:asciiTheme="majorHAnsi" w:hAnsiTheme="majorHAnsi" w:cstheme="majorHAnsi"/>
                <w:b/>
                <w:bCs/>
              </w:rPr>
            </w:pPr>
            <w:r w:rsidRPr="00E33CDD">
              <w:rPr>
                <w:rFonts w:asciiTheme="majorHAnsi" w:hAnsiTheme="majorHAnsi" w:cstheme="majorHAnsi"/>
                <w:b/>
                <w:bCs/>
              </w:rPr>
              <w:t xml:space="preserve">Total = </w:t>
            </w:r>
            <w:r w:rsidRPr="00E33CDD">
              <w:rPr>
                <w:rFonts w:asciiTheme="majorHAnsi" w:hAnsiTheme="majorHAnsi" w:cstheme="majorHAnsi"/>
              </w:rPr>
              <w:t xml:space="preserve">   100    </w:t>
            </w:r>
          </w:p>
        </w:tc>
        <w:tc>
          <w:tcPr>
            <w:tcW w:w="2067" w:type="dxa"/>
          </w:tcPr>
          <w:p w14:paraId="63B7EFCA" w14:textId="005A23E0" w:rsidR="00E9698C" w:rsidRPr="00E33CDD" w:rsidRDefault="00E9698C" w:rsidP="00E9698C">
            <w:pPr>
              <w:ind w:left="513"/>
              <w:rPr>
                <w:rFonts w:asciiTheme="majorHAnsi" w:hAnsiTheme="majorHAnsi" w:cstheme="majorHAnsi"/>
              </w:rPr>
            </w:pPr>
            <w:r w:rsidRPr="00E33CDD">
              <w:rPr>
                <w:rFonts w:asciiTheme="majorHAnsi" w:hAnsiTheme="majorHAnsi" w:cstheme="majorHAnsi"/>
              </w:rPr>
              <w:t xml:space="preserve">B     83-86.99 </w:t>
            </w:r>
          </w:p>
        </w:tc>
        <w:tc>
          <w:tcPr>
            <w:tcW w:w="1620" w:type="dxa"/>
          </w:tcPr>
          <w:p w14:paraId="7BFAF4EB" w14:textId="3DCA36BD" w:rsidR="00E9698C" w:rsidRPr="00E33CDD" w:rsidRDefault="00E9698C" w:rsidP="00E9698C">
            <w:pPr>
              <w:rPr>
                <w:rFonts w:asciiTheme="majorHAnsi" w:hAnsiTheme="majorHAnsi" w:cstheme="majorHAnsi"/>
              </w:rPr>
            </w:pPr>
            <w:r w:rsidRPr="00E33CDD">
              <w:rPr>
                <w:rFonts w:asciiTheme="majorHAnsi" w:hAnsiTheme="majorHAnsi" w:cstheme="majorHAnsi"/>
              </w:rPr>
              <w:t>D     63-66.99</w:t>
            </w:r>
          </w:p>
        </w:tc>
      </w:tr>
      <w:tr w:rsidR="00E9698C" w:rsidRPr="00E33CDD" w14:paraId="505C8608" w14:textId="77777777" w:rsidTr="000C0658">
        <w:trPr>
          <w:gridAfter w:val="1"/>
          <w:wAfter w:w="402" w:type="dxa"/>
          <w:trHeight w:val="144"/>
        </w:trPr>
        <w:tc>
          <w:tcPr>
            <w:tcW w:w="3240" w:type="dxa"/>
          </w:tcPr>
          <w:p w14:paraId="78C9686C" w14:textId="77777777" w:rsidR="00E9698C" w:rsidRPr="00E33CDD" w:rsidRDefault="00E9698C" w:rsidP="00E9698C">
            <w:pPr>
              <w:rPr>
                <w:rFonts w:asciiTheme="majorHAnsi" w:hAnsiTheme="majorHAnsi" w:cstheme="majorHAnsi"/>
              </w:rPr>
            </w:pPr>
          </w:p>
        </w:tc>
        <w:tc>
          <w:tcPr>
            <w:tcW w:w="1800" w:type="dxa"/>
          </w:tcPr>
          <w:p w14:paraId="61B7FBA2" w14:textId="77777777" w:rsidR="00E9698C" w:rsidRPr="00E33CDD" w:rsidRDefault="00E9698C" w:rsidP="00E9698C">
            <w:pPr>
              <w:rPr>
                <w:rFonts w:asciiTheme="majorHAnsi" w:hAnsiTheme="majorHAnsi" w:cstheme="majorHAnsi"/>
              </w:rPr>
            </w:pPr>
          </w:p>
        </w:tc>
        <w:tc>
          <w:tcPr>
            <w:tcW w:w="2067" w:type="dxa"/>
          </w:tcPr>
          <w:p w14:paraId="6A3D4E31" w14:textId="6D977713" w:rsidR="00E9698C" w:rsidRPr="00E33CDD" w:rsidRDefault="00E9698C" w:rsidP="00E9698C">
            <w:pPr>
              <w:ind w:left="513"/>
              <w:rPr>
                <w:rFonts w:asciiTheme="majorHAnsi" w:hAnsiTheme="majorHAnsi" w:cstheme="majorHAnsi"/>
              </w:rPr>
            </w:pPr>
            <w:r w:rsidRPr="00E33CDD">
              <w:rPr>
                <w:rFonts w:asciiTheme="majorHAnsi" w:hAnsiTheme="majorHAnsi" w:cstheme="majorHAnsi"/>
              </w:rPr>
              <w:t>B-    80-82.99</w:t>
            </w:r>
          </w:p>
        </w:tc>
        <w:tc>
          <w:tcPr>
            <w:tcW w:w="1620" w:type="dxa"/>
          </w:tcPr>
          <w:p w14:paraId="4CED8D8F" w14:textId="3D9DB9F7" w:rsidR="00E9698C" w:rsidRPr="00E33CDD" w:rsidRDefault="00E9698C" w:rsidP="00E9698C">
            <w:pPr>
              <w:rPr>
                <w:rFonts w:asciiTheme="majorHAnsi" w:hAnsiTheme="majorHAnsi" w:cstheme="majorHAnsi"/>
              </w:rPr>
            </w:pPr>
            <w:r w:rsidRPr="00E33CDD">
              <w:rPr>
                <w:rFonts w:asciiTheme="majorHAnsi" w:hAnsiTheme="majorHAnsi" w:cstheme="majorHAnsi"/>
              </w:rPr>
              <w:t>D-    60-62.99</w:t>
            </w:r>
          </w:p>
        </w:tc>
      </w:tr>
      <w:tr w:rsidR="00E9698C" w:rsidRPr="00E33CDD" w14:paraId="40091096" w14:textId="77777777" w:rsidTr="000C0658">
        <w:trPr>
          <w:gridAfter w:val="1"/>
          <w:wAfter w:w="402" w:type="dxa"/>
          <w:trHeight w:val="144"/>
        </w:trPr>
        <w:tc>
          <w:tcPr>
            <w:tcW w:w="3240" w:type="dxa"/>
          </w:tcPr>
          <w:p w14:paraId="50D5D376" w14:textId="77777777" w:rsidR="00E9698C" w:rsidRPr="00E33CDD" w:rsidRDefault="00E9698C" w:rsidP="00E9698C">
            <w:pPr>
              <w:rPr>
                <w:rFonts w:asciiTheme="majorHAnsi" w:hAnsiTheme="majorHAnsi" w:cstheme="majorHAnsi"/>
              </w:rPr>
            </w:pPr>
          </w:p>
        </w:tc>
        <w:tc>
          <w:tcPr>
            <w:tcW w:w="1800" w:type="dxa"/>
          </w:tcPr>
          <w:p w14:paraId="361E46C9" w14:textId="77777777" w:rsidR="00E9698C" w:rsidRPr="00E33CDD" w:rsidRDefault="00E9698C" w:rsidP="00E9698C">
            <w:pPr>
              <w:rPr>
                <w:rFonts w:asciiTheme="majorHAnsi" w:hAnsiTheme="majorHAnsi" w:cstheme="majorHAnsi"/>
              </w:rPr>
            </w:pPr>
          </w:p>
        </w:tc>
        <w:tc>
          <w:tcPr>
            <w:tcW w:w="2067" w:type="dxa"/>
          </w:tcPr>
          <w:p w14:paraId="428E5C98" w14:textId="04F99F8D" w:rsidR="00E9698C" w:rsidRPr="00E33CDD" w:rsidRDefault="00E9698C" w:rsidP="00E9698C">
            <w:pPr>
              <w:ind w:left="513"/>
              <w:rPr>
                <w:rFonts w:asciiTheme="majorHAnsi" w:hAnsiTheme="majorHAnsi" w:cstheme="majorHAnsi"/>
              </w:rPr>
            </w:pPr>
            <w:r w:rsidRPr="00E33CDD">
              <w:rPr>
                <w:rFonts w:asciiTheme="majorHAnsi" w:hAnsiTheme="majorHAnsi" w:cstheme="majorHAnsi"/>
              </w:rPr>
              <w:t>C+   77-79.99</w:t>
            </w:r>
          </w:p>
        </w:tc>
        <w:tc>
          <w:tcPr>
            <w:tcW w:w="1620" w:type="dxa"/>
          </w:tcPr>
          <w:p w14:paraId="6A83094F" w14:textId="130B6565" w:rsidR="00E9698C" w:rsidRPr="00E33CDD" w:rsidRDefault="00E9698C" w:rsidP="00E9698C">
            <w:pPr>
              <w:rPr>
                <w:rFonts w:asciiTheme="majorHAnsi" w:hAnsiTheme="majorHAnsi" w:cstheme="majorHAnsi"/>
              </w:rPr>
            </w:pPr>
            <w:r w:rsidRPr="00E33CDD">
              <w:rPr>
                <w:rFonts w:asciiTheme="majorHAnsi" w:hAnsiTheme="majorHAnsi" w:cstheme="majorHAnsi"/>
              </w:rPr>
              <w:t>F      Below 60</w:t>
            </w:r>
          </w:p>
        </w:tc>
      </w:tr>
    </w:tbl>
    <w:p w14:paraId="2D69BD80" w14:textId="77777777" w:rsidR="00376584" w:rsidRPr="00E33CDD" w:rsidRDefault="00376584">
      <w:pPr>
        <w:widowControl w:val="0"/>
        <w:spacing w:before="1" w:line="240" w:lineRule="auto"/>
        <w:rPr>
          <w:rFonts w:asciiTheme="majorHAnsi" w:eastAsia="Times New Roman" w:hAnsiTheme="majorHAnsi" w:cstheme="majorHAnsi"/>
          <w:sz w:val="24"/>
          <w:szCs w:val="24"/>
        </w:rPr>
      </w:pPr>
    </w:p>
    <w:p w14:paraId="4C97A473" w14:textId="77777777" w:rsidR="00376584" w:rsidRPr="00E33CDD" w:rsidRDefault="00000000">
      <w:pPr>
        <w:widowControl w:val="0"/>
        <w:spacing w:line="252" w:lineRule="auto"/>
        <w:ind w:right="132"/>
        <w:rPr>
          <w:rFonts w:asciiTheme="majorHAnsi" w:eastAsia="Times New Roman" w:hAnsiTheme="majorHAnsi" w:cstheme="majorHAnsi"/>
          <w:b/>
          <w:sz w:val="28"/>
          <w:szCs w:val="28"/>
        </w:rPr>
      </w:pPr>
      <w:r w:rsidRPr="008A307B">
        <w:rPr>
          <w:rFonts w:asciiTheme="majorHAnsi" w:eastAsia="Times New Roman" w:hAnsiTheme="majorHAnsi" w:cstheme="majorHAnsi"/>
          <w:b/>
          <w:sz w:val="28"/>
          <w:szCs w:val="28"/>
        </w:rPr>
        <w:t>Assignment Descriptions:</w:t>
      </w:r>
    </w:p>
    <w:p w14:paraId="708CBE85" w14:textId="77777777" w:rsidR="00376584" w:rsidRPr="00E33CDD" w:rsidRDefault="00376584" w:rsidP="00F93551">
      <w:pPr>
        <w:widowControl w:val="0"/>
        <w:spacing w:line="240" w:lineRule="auto"/>
        <w:rPr>
          <w:rFonts w:asciiTheme="majorHAnsi" w:eastAsia="Times New Roman" w:hAnsiTheme="majorHAnsi" w:cstheme="majorHAnsi"/>
        </w:rPr>
      </w:pPr>
    </w:p>
    <w:p w14:paraId="6275DFFD" w14:textId="1CBC12E0" w:rsidR="00376584" w:rsidRPr="00E33CDD" w:rsidRDefault="00000000">
      <w:pPr>
        <w:widowControl w:val="0"/>
        <w:spacing w:line="252" w:lineRule="auto"/>
        <w:rPr>
          <w:rFonts w:asciiTheme="majorHAnsi" w:eastAsia="Times New Roman" w:hAnsiTheme="majorHAnsi" w:cstheme="majorHAnsi"/>
        </w:rPr>
      </w:pPr>
      <w:r w:rsidRPr="00E33CDD">
        <w:rPr>
          <w:rFonts w:asciiTheme="majorHAnsi" w:eastAsia="Times New Roman" w:hAnsiTheme="majorHAnsi" w:cstheme="majorHAnsi"/>
          <w:b/>
        </w:rPr>
        <w:t xml:space="preserve">Class Attendance: </w:t>
      </w:r>
      <w:r w:rsidRPr="00E33CDD">
        <w:rPr>
          <w:rFonts w:asciiTheme="majorHAnsi" w:eastAsia="Times New Roman" w:hAnsiTheme="majorHAnsi" w:cstheme="majorHAnsi"/>
        </w:rPr>
        <w:t xml:space="preserve">Students will earn </w:t>
      </w:r>
      <w:r w:rsidR="008A307B">
        <w:rPr>
          <w:rFonts w:asciiTheme="majorHAnsi" w:eastAsia="Times New Roman" w:hAnsiTheme="majorHAnsi" w:cstheme="majorHAnsi"/>
        </w:rPr>
        <w:t>five</w:t>
      </w:r>
      <w:r w:rsidRPr="00E33CDD">
        <w:rPr>
          <w:rFonts w:asciiTheme="majorHAnsi" w:eastAsia="Times New Roman" w:hAnsiTheme="majorHAnsi" w:cstheme="majorHAnsi"/>
        </w:rPr>
        <w:t xml:space="preserve"> point</w:t>
      </w:r>
      <w:r w:rsidR="008A307B">
        <w:rPr>
          <w:rFonts w:asciiTheme="majorHAnsi" w:eastAsia="Times New Roman" w:hAnsiTheme="majorHAnsi" w:cstheme="majorHAnsi"/>
        </w:rPr>
        <w:t>s</w:t>
      </w:r>
      <w:r w:rsidRPr="00E33CDD">
        <w:rPr>
          <w:rFonts w:asciiTheme="majorHAnsi" w:eastAsia="Times New Roman" w:hAnsiTheme="majorHAnsi" w:cstheme="majorHAnsi"/>
        </w:rPr>
        <w:t xml:space="preserve"> for each class period attended during the semester and can earn </w:t>
      </w:r>
      <w:r w:rsidR="008A307B">
        <w:rPr>
          <w:rFonts w:asciiTheme="majorHAnsi" w:eastAsia="Times New Roman" w:hAnsiTheme="majorHAnsi" w:cstheme="majorHAnsi"/>
        </w:rPr>
        <w:t xml:space="preserve">ten </w:t>
      </w:r>
      <w:r w:rsidRPr="00E33CDD">
        <w:rPr>
          <w:rFonts w:asciiTheme="majorHAnsi" w:eastAsia="Times New Roman" w:hAnsiTheme="majorHAnsi" w:cstheme="majorHAnsi"/>
        </w:rPr>
        <w:t>point</w:t>
      </w:r>
      <w:r w:rsidR="008A307B">
        <w:rPr>
          <w:rFonts w:asciiTheme="majorHAnsi" w:eastAsia="Times New Roman" w:hAnsiTheme="majorHAnsi" w:cstheme="majorHAnsi"/>
        </w:rPr>
        <w:t xml:space="preserve">s for submitting their completed weekly activities which are started during our </w:t>
      </w:r>
      <w:r w:rsidRPr="00E33CDD">
        <w:rPr>
          <w:rFonts w:asciiTheme="majorHAnsi" w:eastAsia="Times New Roman" w:hAnsiTheme="majorHAnsi" w:cstheme="majorHAnsi"/>
        </w:rPr>
        <w:t>class</w:t>
      </w:r>
      <w:r w:rsidR="008A307B">
        <w:rPr>
          <w:rFonts w:asciiTheme="majorHAnsi" w:eastAsia="Times New Roman" w:hAnsiTheme="majorHAnsi" w:cstheme="majorHAnsi"/>
        </w:rPr>
        <w:t xml:space="preserve"> sessions</w:t>
      </w:r>
      <w:r w:rsidRPr="00E33CDD">
        <w:rPr>
          <w:rFonts w:asciiTheme="majorHAnsi" w:eastAsia="Times New Roman" w:hAnsiTheme="majorHAnsi" w:cstheme="majorHAnsi"/>
        </w:rPr>
        <w:t xml:space="preserve">.  Active participation includes participation in </w:t>
      </w:r>
      <w:r w:rsidR="008A307B">
        <w:rPr>
          <w:rFonts w:asciiTheme="majorHAnsi" w:eastAsia="Times New Roman" w:hAnsiTheme="majorHAnsi" w:cstheme="majorHAnsi"/>
        </w:rPr>
        <w:t>whole-class</w:t>
      </w:r>
      <w:r w:rsidRPr="00E33CDD">
        <w:rPr>
          <w:rFonts w:asciiTheme="majorHAnsi" w:eastAsia="Times New Roman" w:hAnsiTheme="majorHAnsi" w:cstheme="majorHAnsi"/>
        </w:rPr>
        <w:t xml:space="preserve"> and small group discussion, individual and small group activities, and active listening. Students</w:t>
      </w:r>
      <w:r w:rsidR="008A23D0">
        <w:rPr>
          <w:rFonts w:asciiTheme="majorHAnsi" w:eastAsia="Times New Roman" w:hAnsiTheme="majorHAnsi" w:cstheme="majorHAnsi"/>
        </w:rPr>
        <w:t xml:space="preserve"> with un</w:t>
      </w:r>
      <w:r w:rsidRPr="00E33CDD">
        <w:rPr>
          <w:rFonts w:asciiTheme="majorHAnsi" w:eastAsia="Times New Roman" w:hAnsiTheme="majorHAnsi" w:cstheme="majorHAnsi"/>
        </w:rPr>
        <w:t>excused absence</w:t>
      </w:r>
      <w:r w:rsidR="008A23D0">
        <w:rPr>
          <w:rFonts w:asciiTheme="majorHAnsi" w:eastAsia="Times New Roman" w:hAnsiTheme="majorHAnsi" w:cstheme="majorHAnsi"/>
        </w:rPr>
        <w:t>s</w:t>
      </w:r>
      <w:r w:rsidRPr="00E33CDD">
        <w:rPr>
          <w:rFonts w:asciiTheme="majorHAnsi" w:eastAsia="Times New Roman" w:hAnsiTheme="majorHAnsi" w:cstheme="majorHAnsi"/>
        </w:rPr>
        <w:t xml:space="preserve"> </w:t>
      </w:r>
      <w:r w:rsidR="008A307B">
        <w:rPr>
          <w:rFonts w:asciiTheme="majorHAnsi" w:eastAsia="Times New Roman" w:hAnsiTheme="majorHAnsi" w:cstheme="majorHAnsi"/>
        </w:rPr>
        <w:t xml:space="preserve">will </w:t>
      </w:r>
      <w:r w:rsidR="008A23D0">
        <w:rPr>
          <w:rFonts w:asciiTheme="majorHAnsi" w:eastAsia="Times New Roman" w:hAnsiTheme="majorHAnsi" w:cstheme="majorHAnsi"/>
        </w:rPr>
        <w:t xml:space="preserve">not receive </w:t>
      </w:r>
      <w:r w:rsidR="008A307B">
        <w:rPr>
          <w:rFonts w:asciiTheme="majorHAnsi" w:eastAsia="Times New Roman" w:hAnsiTheme="majorHAnsi" w:cstheme="majorHAnsi"/>
        </w:rPr>
        <w:t xml:space="preserve">attendance </w:t>
      </w:r>
      <w:r w:rsidR="008A23D0">
        <w:rPr>
          <w:rFonts w:asciiTheme="majorHAnsi" w:eastAsia="Times New Roman" w:hAnsiTheme="majorHAnsi" w:cstheme="majorHAnsi"/>
        </w:rPr>
        <w:t xml:space="preserve">points, however they can earn points from correctly completing and submitting activities by the assignment deadline. </w:t>
      </w:r>
      <w:r w:rsidR="008A307B" w:rsidRPr="00E33CDD">
        <w:rPr>
          <w:rFonts w:asciiTheme="majorHAnsi" w:eastAsia="Times New Roman" w:hAnsiTheme="majorHAnsi" w:cstheme="majorHAnsi"/>
        </w:rPr>
        <w:t>Points may not be earned for unexcused absences through make-up work.</w:t>
      </w:r>
    </w:p>
    <w:p w14:paraId="5F1EC77F" w14:textId="77777777" w:rsidR="00376584" w:rsidRPr="00E33CDD" w:rsidRDefault="00376584">
      <w:pPr>
        <w:widowControl w:val="0"/>
        <w:spacing w:line="252" w:lineRule="auto"/>
        <w:rPr>
          <w:rFonts w:asciiTheme="majorHAnsi" w:eastAsia="Times New Roman" w:hAnsiTheme="majorHAnsi" w:cstheme="majorHAnsi"/>
        </w:rPr>
      </w:pPr>
    </w:p>
    <w:p w14:paraId="2E483F61" w14:textId="65CD143A" w:rsidR="00376584" w:rsidRPr="00E33CDD" w:rsidRDefault="00000000">
      <w:pPr>
        <w:widowControl w:val="0"/>
        <w:spacing w:line="252" w:lineRule="auto"/>
        <w:rPr>
          <w:rFonts w:asciiTheme="majorHAnsi" w:eastAsia="Times New Roman" w:hAnsiTheme="majorHAnsi" w:cstheme="majorHAnsi"/>
        </w:rPr>
      </w:pPr>
      <w:r w:rsidRPr="00E33CDD">
        <w:rPr>
          <w:rFonts w:asciiTheme="majorHAnsi" w:eastAsia="Times New Roman" w:hAnsiTheme="majorHAnsi" w:cstheme="majorHAnsi"/>
          <w:b/>
        </w:rPr>
        <w:t>In-class activities:</w:t>
      </w:r>
      <w:r w:rsidRPr="00E33CDD">
        <w:rPr>
          <w:rFonts w:asciiTheme="majorHAnsi" w:eastAsia="Times New Roman" w:hAnsiTheme="majorHAnsi" w:cstheme="majorHAnsi"/>
        </w:rPr>
        <w:t xml:space="preserve"> We cover a lot of topics in this class</w:t>
      </w:r>
      <w:r w:rsidR="007C3AED" w:rsidRPr="00E33CDD">
        <w:rPr>
          <w:rFonts w:asciiTheme="majorHAnsi" w:eastAsia="Times New Roman" w:hAnsiTheme="majorHAnsi" w:cstheme="majorHAnsi"/>
        </w:rPr>
        <w:t xml:space="preserve"> – together. To</w:t>
      </w:r>
      <w:r w:rsidRPr="00E33CDD">
        <w:rPr>
          <w:rFonts w:asciiTheme="majorHAnsi" w:eastAsia="Times New Roman" w:hAnsiTheme="majorHAnsi" w:cstheme="majorHAnsi"/>
        </w:rPr>
        <w:t xml:space="preserve"> reinforce the concepts </w:t>
      </w:r>
      <w:r w:rsidR="007C3AED" w:rsidRPr="00E33CDD">
        <w:rPr>
          <w:rFonts w:asciiTheme="majorHAnsi" w:eastAsia="Times New Roman" w:hAnsiTheme="majorHAnsi" w:cstheme="majorHAnsi"/>
        </w:rPr>
        <w:t xml:space="preserve">and heighten the meaningfulness for each student, we practice </w:t>
      </w:r>
      <w:r w:rsidR="00F2571D" w:rsidRPr="00E33CDD">
        <w:rPr>
          <w:rFonts w:asciiTheme="majorHAnsi" w:eastAsia="Times New Roman" w:hAnsiTheme="majorHAnsi" w:cstheme="majorHAnsi"/>
        </w:rPr>
        <w:t xml:space="preserve">related skills and discuss the experiences, processes, and/or outcomes. Participation in the class activities and discussion is required to amplify your learning and to pass the course. </w:t>
      </w:r>
    </w:p>
    <w:p w14:paraId="24B43B24" w14:textId="77777777" w:rsidR="00376584" w:rsidRPr="00E33CDD" w:rsidRDefault="00376584">
      <w:pPr>
        <w:pStyle w:val="Heading2"/>
        <w:keepNext w:val="0"/>
        <w:keepLines w:val="0"/>
        <w:widowControl w:val="0"/>
        <w:spacing w:before="0" w:after="0" w:line="240" w:lineRule="auto"/>
        <w:rPr>
          <w:rFonts w:asciiTheme="majorHAnsi" w:eastAsia="Times New Roman" w:hAnsiTheme="majorHAnsi" w:cstheme="majorHAnsi"/>
          <w:b/>
          <w:sz w:val="22"/>
          <w:szCs w:val="22"/>
        </w:rPr>
      </w:pPr>
    </w:p>
    <w:p w14:paraId="314D91D2" w14:textId="07556226" w:rsidR="00376584" w:rsidRPr="00E33CDD" w:rsidRDefault="00C57064">
      <w:pPr>
        <w:pStyle w:val="Heading2"/>
        <w:keepNext w:val="0"/>
        <w:keepLines w:val="0"/>
        <w:widowControl w:val="0"/>
        <w:spacing w:before="0" w:after="0" w:line="240" w:lineRule="auto"/>
        <w:rPr>
          <w:rFonts w:asciiTheme="majorHAnsi" w:eastAsia="Times New Roman" w:hAnsiTheme="majorHAnsi" w:cstheme="majorHAnsi"/>
          <w:sz w:val="22"/>
          <w:szCs w:val="22"/>
        </w:rPr>
      </w:pPr>
      <w:r w:rsidRPr="00E33CDD">
        <w:rPr>
          <w:rFonts w:asciiTheme="majorHAnsi" w:eastAsia="Times New Roman" w:hAnsiTheme="majorHAnsi" w:cstheme="majorHAnsi"/>
          <w:b/>
          <w:sz w:val="22"/>
          <w:szCs w:val="22"/>
        </w:rPr>
        <w:t>Looking Ahead: Your Plan for Success</w:t>
      </w:r>
    </w:p>
    <w:p w14:paraId="4C8364E7" w14:textId="3F37C7B1" w:rsidR="00C57064" w:rsidRPr="00E33CDD" w:rsidRDefault="00C57064">
      <w:pPr>
        <w:pStyle w:val="Heading2"/>
        <w:keepNext w:val="0"/>
        <w:keepLines w:val="0"/>
        <w:widowControl w:val="0"/>
        <w:spacing w:before="0" w:after="0" w:line="240" w:lineRule="auto"/>
        <w:rPr>
          <w:rFonts w:asciiTheme="majorHAnsi" w:eastAsia="Times New Roman" w:hAnsiTheme="majorHAnsi" w:cstheme="majorHAnsi"/>
          <w:sz w:val="22"/>
          <w:szCs w:val="22"/>
        </w:rPr>
      </w:pPr>
      <w:r w:rsidRPr="00E33CDD">
        <w:rPr>
          <w:rFonts w:asciiTheme="majorHAnsi" w:eastAsia="Times New Roman" w:hAnsiTheme="majorHAnsi" w:cstheme="majorHAnsi"/>
          <w:sz w:val="22"/>
          <w:szCs w:val="22"/>
        </w:rPr>
        <w:t xml:space="preserve">Create a plan </w:t>
      </w:r>
      <w:r w:rsidR="004A2FE7" w:rsidRPr="00E33CDD">
        <w:rPr>
          <w:rFonts w:asciiTheme="majorHAnsi" w:eastAsia="Times New Roman" w:hAnsiTheme="majorHAnsi" w:cstheme="majorHAnsi"/>
          <w:sz w:val="22"/>
          <w:szCs w:val="22"/>
        </w:rPr>
        <w:t>that identifies</w:t>
      </w:r>
      <w:r w:rsidRPr="00E33CDD">
        <w:rPr>
          <w:rFonts w:asciiTheme="majorHAnsi" w:eastAsia="Times New Roman" w:hAnsiTheme="majorHAnsi" w:cstheme="majorHAnsi"/>
          <w:sz w:val="22"/>
          <w:szCs w:val="22"/>
        </w:rPr>
        <w:t xml:space="preserve"> your </w:t>
      </w:r>
      <w:r w:rsidR="004A2FE7" w:rsidRPr="00E33CDD">
        <w:rPr>
          <w:rFonts w:asciiTheme="majorHAnsi" w:eastAsia="Times New Roman" w:hAnsiTheme="majorHAnsi" w:cstheme="majorHAnsi"/>
          <w:sz w:val="22"/>
          <w:szCs w:val="22"/>
        </w:rPr>
        <w:t xml:space="preserve">intentions </w:t>
      </w:r>
      <w:r w:rsidRPr="00E33CDD">
        <w:rPr>
          <w:rFonts w:asciiTheme="majorHAnsi" w:eastAsia="Times New Roman" w:hAnsiTheme="majorHAnsi" w:cstheme="majorHAnsi"/>
          <w:sz w:val="22"/>
          <w:szCs w:val="22"/>
        </w:rPr>
        <w:t xml:space="preserve">for campus engagement during your </w:t>
      </w:r>
      <w:r w:rsidR="004A2FE7" w:rsidRPr="00E33CDD">
        <w:rPr>
          <w:rFonts w:asciiTheme="majorHAnsi" w:eastAsia="Times New Roman" w:hAnsiTheme="majorHAnsi" w:cstheme="majorHAnsi"/>
          <w:sz w:val="22"/>
          <w:szCs w:val="22"/>
        </w:rPr>
        <w:t>first year</w:t>
      </w:r>
      <w:r w:rsidRPr="00E33CDD">
        <w:rPr>
          <w:rFonts w:asciiTheme="majorHAnsi" w:eastAsia="Times New Roman" w:hAnsiTheme="majorHAnsi" w:cstheme="majorHAnsi"/>
          <w:sz w:val="22"/>
          <w:szCs w:val="22"/>
        </w:rPr>
        <w:t xml:space="preserve"> as an undergraduate student at FSU. </w:t>
      </w:r>
      <w:r w:rsidR="004A2FE7" w:rsidRPr="00E33CDD">
        <w:rPr>
          <w:rFonts w:asciiTheme="majorHAnsi" w:eastAsia="Times New Roman" w:hAnsiTheme="majorHAnsi" w:cstheme="majorHAnsi"/>
          <w:sz w:val="22"/>
          <w:szCs w:val="22"/>
        </w:rPr>
        <w:t xml:space="preserve">State specific goals and campus resources for your </w:t>
      </w:r>
      <w:r w:rsidR="004A2FE7" w:rsidRPr="00E33CDD">
        <w:rPr>
          <w:rFonts w:asciiTheme="majorHAnsi" w:eastAsia="Times New Roman" w:hAnsiTheme="majorHAnsi" w:cstheme="majorHAnsi"/>
          <w:b/>
          <w:bCs/>
          <w:i/>
          <w:iCs/>
          <w:sz w:val="22"/>
          <w:szCs w:val="22"/>
        </w:rPr>
        <w:t>personal</w:t>
      </w:r>
      <w:r w:rsidR="004A2FE7" w:rsidRPr="00E33CDD">
        <w:rPr>
          <w:rFonts w:asciiTheme="majorHAnsi" w:eastAsia="Times New Roman" w:hAnsiTheme="majorHAnsi" w:cstheme="majorHAnsi"/>
          <w:sz w:val="22"/>
          <w:szCs w:val="22"/>
        </w:rPr>
        <w:t xml:space="preserve">, </w:t>
      </w:r>
      <w:r w:rsidR="004A2FE7" w:rsidRPr="00E33CDD">
        <w:rPr>
          <w:rFonts w:asciiTheme="majorHAnsi" w:eastAsia="Times New Roman" w:hAnsiTheme="majorHAnsi" w:cstheme="majorHAnsi"/>
          <w:b/>
          <w:bCs/>
          <w:i/>
          <w:iCs/>
          <w:sz w:val="22"/>
          <w:szCs w:val="22"/>
        </w:rPr>
        <w:t>social</w:t>
      </w:r>
      <w:r w:rsidR="004A2FE7" w:rsidRPr="00E33CDD">
        <w:rPr>
          <w:rFonts w:asciiTheme="majorHAnsi" w:eastAsia="Times New Roman" w:hAnsiTheme="majorHAnsi" w:cstheme="majorHAnsi"/>
          <w:sz w:val="22"/>
          <w:szCs w:val="22"/>
        </w:rPr>
        <w:t xml:space="preserve">, and </w:t>
      </w:r>
      <w:r w:rsidR="004A2FE7" w:rsidRPr="00E33CDD">
        <w:rPr>
          <w:rFonts w:asciiTheme="majorHAnsi" w:eastAsia="Times New Roman" w:hAnsiTheme="majorHAnsi" w:cstheme="majorHAnsi"/>
          <w:b/>
          <w:bCs/>
          <w:i/>
          <w:iCs/>
          <w:sz w:val="22"/>
          <w:szCs w:val="22"/>
        </w:rPr>
        <w:t>academic</w:t>
      </w:r>
      <w:r w:rsidR="004A2FE7" w:rsidRPr="00E33CDD">
        <w:rPr>
          <w:rFonts w:asciiTheme="majorHAnsi" w:eastAsia="Times New Roman" w:hAnsiTheme="majorHAnsi" w:cstheme="majorHAnsi"/>
          <w:sz w:val="22"/>
          <w:szCs w:val="22"/>
        </w:rPr>
        <w:t xml:space="preserve"> development during your year of transition to college. </w:t>
      </w:r>
      <w:r w:rsidRPr="00E33CDD">
        <w:rPr>
          <w:rFonts w:asciiTheme="majorHAnsi" w:eastAsia="Times New Roman" w:hAnsiTheme="majorHAnsi" w:cstheme="majorHAnsi"/>
          <w:sz w:val="22"/>
          <w:szCs w:val="22"/>
        </w:rPr>
        <w:t>You should use what you have learned in this class and FSU’s online resources to research opportunities available</w:t>
      </w:r>
      <w:r w:rsidR="004A2FE7" w:rsidRPr="00E33CDD">
        <w:rPr>
          <w:rFonts w:asciiTheme="majorHAnsi" w:eastAsia="Times New Roman" w:hAnsiTheme="majorHAnsi" w:cstheme="majorHAnsi"/>
          <w:sz w:val="22"/>
          <w:szCs w:val="22"/>
        </w:rPr>
        <w:t xml:space="preserve"> to undergraduates</w:t>
      </w:r>
      <w:r w:rsidRPr="00E33CDD">
        <w:rPr>
          <w:rFonts w:asciiTheme="majorHAnsi" w:eastAsia="Times New Roman" w:hAnsiTheme="majorHAnsi" w:cstheme="majorHAnsi"/>
          <w:sz w:val="22"/>
          <w:szCs w:val="22"/>
        </w:rPr>
        <w:t>.</w:t>
      </w:r>
      <w:r w:rsidR="004A2FE7" w:rsidRPr="00E33CDD">
        <w:rPr>
          <w:rFonts w:asciiTheme="majorHAnsi" w:eastAsia="Times New Roman" w:hAnsiTheme="majorHAnsi" w:cstheme="majorHAnsi"/>
          <w:sz w:val="22"/>
          <w:szCs w:val="22"/>
        </w:rPr>
        <w:t xml:space="preserve"> </w:t>
      </w:r>
    </w:p>
    <w:p w14:paraId="3934AA73" w14:textId="77777777" w:rsidR="00C57064" w:rsidRPr="00E33CDD" w:rsidRDefault="00C57064">
      <w:pPr>
        <w:pStyle w:val="Heading2"/>
        <w:keepNext w:val="0"/>
        <w:keepLines w:val="0"/>
        <w:widowControl w:val="0"/>
        <w:spacing w:before="0" w:after="0" w:line="240" w:lineRule="auto"/>
        <w:rPr>
          <w:rFonts w:asciiTheme="majorHAnsi" w:eastAsia="Times New Roman" w:hAnsiTheme="majorHAnsi" w:cstheme="majorHAnsi"/>
          <w:sz w:val="22"/>
          <w:szCs w:val="22"/>
        </w:rPr>
      </w:pPr>
    </w:p>
    <w:p w14:paraId="35687C63" w14:textId="12487BFA" w:rsidR="00376584" w:rsidRPr="00E33CDD" w:rsidRDefault="00757C17">
      <w:pPr>
        <w:pStyle w:val="Heading2"/>
        <w:keepNext w:val="0"/>
        <w:keepLines w:val="0"/>
        <w:widowControl w:val="0"/>
        <w:spacing w:before="0" w:after="0" w:line="240" w:lineRule="auto"/>
        <w:rPr>
          <w:rFonts w:asciiTheme="majorHAnsi" w:eastAsia="Times New Roman" w:hAnsiTheme="majorHAnsi" w:cstheme="majorHAnsi"/>
          <w:sz w:val="22"/>
          <w:szCs w:val="22"/>
        </w:rPr>
      </w:pPr>
      <w:r w:rsidRPr="00E33CDD">
        <w:rPr>
          <w:rFonts w:asciiTheme="majorHAnsi" w:eastAsia="Times New Roman" w:hAnsiTheme="majorHAnsi" w:cstheme="majorHAnsi"/>
          <w:sz w:val="22"/>
          <w:szCs w:val="22"/>
        </w:rPr>
        <w:t xml:space="preserve">For personal and social development, consider describing a couple of </w:t>
      </w:r>
      <w:r w:rsidR="004A2FE7" w:rsidRPr="00E33CDD">
        <w:rPr>
          <w:rFonts w:asciiTheme="majorHAnsi" w:eastAsia="Times New Roman" w:hAnsiTheme="majorHAnsi" w:cstheme="majorHAnsi"/>
          <w:sz w:val="22"/>
          <w:szCs w:val="22"/>
        </w:rPr>
        <w:t>opportunities for</w:t>
      </w:r>
      <w:r w:rsidRPr="00E33CDD">
        <w:rPr>
          <w:rFonts w:asciiTheme="majorHAnsi" w:eastAsia="Times New Roman" w:hAnsiTheme="majorHAnsi" w:cstheme="majorHAnsi"/>
          <w:sz w:val="22"/>
          <w:szCs w:val="22"/>
        </w:rPr>
        <w:t xml:space="preserve"> personal</w:t>
      </w:r>
      <w:r w:rsidR="004A2FE7" w:rsidRPr="00E33CDD">
        <w:rPr>
          <w:rFonts w:asciiTheme="majorHAnsi" w:eastAsia="Times New Roman" w:hAnsiTheme="majorHAnsi" w:cstheme="majorHAnsi"/>
          <w:sz w:val="22"/>
          <w:szCs w:val="22"/>
        </w:rPr>
        <w:t xml:space="preserve"> </w:t>
      </w:r>
      <w:r w:rsidRPr="00E33CDD">
        <w:rPr>
          <w:rFonts w:asciiTheme="majorHAnsi" w:eastAsia="Times New Roman" w:hAnsiTheme="majorHAnsi" w:cstheme="majorHAnsi"/>
          <w:sz w:val="22"/>
          <w:szCs w:val="22"/>
        </w:rPr>
        <w:t xml:space="preserve">involvement with a campus community, special experiences specific to FSU, and what you hope to gain from each experience. For academic development, consider describing skills to improve to thrive in the new academic system and interesting opportunities for involvement and/or achievement (e.g., applying to a professor’s research group, finding internships). Consider including a plan of action for when you are struggling with a course, (e.g., forming study groups, finding resources). </w:t>
      </w:r>
    </w:p>
    <w:p w14:paraId="0478BD28" w14:textId="77777777" w:rsidR="00376584" w:rsidRPr="00E33CDD" w:rsidRDefault="00376584">
      <w:pPr>
        <w:widowControl w:val="0"/>
        <w:spacing w:before="8" w:line="240" w:lineRule="auto"/>
        <w:rPr>
          <w:rFonts w:asciiTheme="majorHAnsi" w:eastAsia="Times New Roman" w:hAnsiTheme="majorHAnsi" w:cstheme="majorHAnsi"/>
        </w:rPr>
      </w:pPr>
    </w:p>
    <w:p w14:paraId="26FD5D2F" w14:textId="4EB66845" w:rsidR="00376584" w:rsidRPr="00E33CDD" w:rsidRDefault="00000000">
      <w:pPr>
        <w:widowControl w:val="0"/>
        <w:spacing w:line="252" w:lineRule="auto"/>
        <w:rPr>
          <w:rFonts w:asciiTheme="majorHAnsi" w:eastAsia="Times New Roman" w:hAnsiTheme="majorHAnsi" w:cstheme="majorHAnsi"/>
        </w:rPr>
      </w:pPr>
      <w:r w:rsidRPr="00E33CDD">
        <w:rPr>
          <w:rFonts w:asciiTheme="majorHAnsi" w:eastAsia="Times New Roman" w:hAnsiTheme="majorHAnsi" w:cstheme="majorHAnsi"/>
        </w:rPr>
        <w:t>The plan should be</w:t>
      </w:r>
      <w:r w:rsidR="004A2FE7" w:rsidRPr="00E33CDD">
        <w:rPr>
          <w:rFonts w:asciiTheme="majorHAnsi" w:eastAsia="Times New Roman" w:hAnsiTheme="majorHAnsi" w:cstheme="majorHAnsi"/>
        </w:rPr>
        <w:t xml:space="preserve"> 400 – 500 words in length,</w:t>
      </w:r>
      <w:r w:rsidRPr="00E33CDD">
        <w:rPr>
          <w:rFonts w:asciiTheme="majorHAnsi" w:eastAsia="Times New Roman" w:hAnsiTheme="majorHAnsi" w:cstheme="majorHAnsi"/>
        </w:rPr>
        <w:t xml:space="preserve"> typed in </w:t>
      </w:r>
      <w:r w:rsidR="00C57064" w:rsidRPr="00E33CDD">
        <w:rPr>
          <w:rFonts w:asciiTheme="majorHAnsi" w:eastAsia="Times New Roman" w:hAnsiTheme="majorHAnsi" w:cstheme="majorHAnsi"/>
        </w:rPr>
        <w:t xml:space="preserve">a </w:t>
      </w:r>
      <w:r w:rsidR="004A2FE7" w:rsidRPr="00E33CDD">
        <w:rPr>
          <w:rFonts w:asciiTheme="majorHAnsi" w:eastAsia="Times New Roman" w:hAnsiTheme="majorHAnsi" w:cstheme="majorHAnsi"/>
        </w:rPr>
        <w:t xml:space="preserve">12-point font size and </w:t>
      </w:r>
      <w:r w:rsidR="00C57064" w:rsidRPr="00E33CDD">
        <w:rPr>
          <w:rFonts w:asciiTheme="majorHAnsi" w:eastAsia="Times New Roman" w:hAnsiTheme="majorHAnsi" w:cstheme="majorHAnsi"/>
        </w:rPr>
        <w:t xml:space="preserve">common font style (e.g., </w:t>
      </w:r>
      <w:r w:rsidRPr="00E33CDD">
        <w:rPr>
          <w:rFonts w:asciiTheme="majorHAnsi" w:eastAsia="Times New Roman" w:hAnsiTheme="majorHAnsi" w:cstheme="majorHAnsi"/>
        </w:rPr>
        <w:t>Times New Roman</w:t>
      </w:r>
      <w:r w:rsidR="00C57064" w:rsidRPr="00E33CDD">
        <w:rPr>
          <w:rFonts w:asciiTheme="majorHAnsi" w:eastAsia="Times New Roman" w:hAnsiTheme="majorHAnsi" w:cstheme="majorHAnsi"/>
        </w:rPr>
        <w:t xml:space="preserve">, Calibri, Arial), </w:t>
      </w:r>
      <w:r w:rsidRPr="00E33CDD">
        <w:rPr>
          <w:rFonts w:asciiTheme="majorHAnsi" w:eastAsia="Times New Roman" w:hAnsiTheme="majorHAnsi" w:cstheme="majorHAnsi"/>
        </w:rPr>
        <w:t xml:space="preserve">and double-spaced. </w:t>
      </w:r>
      <w:r w:rsidR="004A2FE7" w:rsidRPr="00E33CDD">
        <w:rPr>
          <w:rFonts w:asciiTheme="majorHAnsi" w:eastAsia="Times New Roman" w:hAnsiTheme="majorHAnsi" w:cstheme="majorHAnsi"/>
        </w:rPr>
        <w:t>If submitting as attachment, then the</w:t>
      </w:r>
      <w:r w:rsidRPr="00E33CDD">
        <w:rPr>
          <w:rFonts w:asciiTheme="majorHAnsi" w:eastAsia="Times New Roman" w:hAnsiTheme="majorHAnsi" w:cstheme="majorHAnsi"/>
        </w:rPr>
        <w:t xml:space="preserve"> assignment must be </w:t>
      </w:r>
      <w:r w:rsidR="004A2FE7" w:rsidRPr="00E33CDD">
        <w:rPr>
          <w:rFonts w:asciiTheme="majorHAnsi" w:eastAsia="Times New Roman" w:hAnsiTheme="majorHAnsi" w:cstheme="majorHAnsi"/>
        </w:rPr>
        <w:t xml:space="preserve">a common file format (e.g., MS Word, Notepad) and </w:t>
      </w:r>
      <w:r w:rsidRPr="00E33CDD">
        <w:rPr>
          <w:rFonts w:asciiTheme="majorHAnsi" w:eastAsia="Times New Roman" w:hAnsiTheme="majorHAnsi" w:cstheme="majorHAnsi"/>
        </w:rPr>
        <w:t xml:space="preserve">submitted to Canvas by </w:t>
      </w:r>
      <w:r w:rsidR="00C57064" w:rsidRPr="00E33CDD">
        <w:rPr>
          <w:rFonts w:asciiTheme="majorHAnsi" w:eastAsia="Times New Roman" w:hAnsiTheme="majorHAnsi" w:cstheme="majorHAnsi"/>
        </w:rPr>
        <w:t xml:space="preserve">midnight on </w:t>
      </w:r>
      <w:r w:rsidRPr="00E33CDD">
        <w:rPr>
          <w:rFonts w:asciiTheme="majorHAnsi" w:eastAsia="Times New Roman" w:hAnsiTheme="majorHAnsi" w:cstheme="majorHAnsi"/>
        </w:rPr>
        <w:t xml:space="preserve">the due date. </w:t>
      </w:r>
      <w:r w:rsidR="004A2FE7" w:rsidRPr="00E33CDD">
        <w:rPr>
          <w:rFonts w:asciiTheme="majorHAnsi" w:eastAsia="Times New Roman" w:hAnsiTheme="majorHAnsi" w:cstheme="majorHAnsi"/>
        </w:rPr>
        <w:t>Prepare</w:t>
      </w:r>
      <w:r w:rsidRPr="00E33CDD">
        <w:rPr>
          <w:rFonts w:asciiTheme="majorHAnsi" w:eastAsia="Times New Roman" w:hAnsiTheme="majorHAnsi" w:cstheme="majorHAnsi"/>
        </w:rPr>
        <w:t xml:space="preserve"> to discuss </w:t>
      </w:r>
      <w:r w:rsidR="004A2FE7" w:rsidRPr="00E33CDD">
        <w:rPr>
          <w:rFonts w:asciiTheme="majorHAnsi" w:eastAsia="Times New Roman" w:hAnsiTheme="majorHAnsi" w:cstheme="majorHAnsi"/>
        </w:rPr>
        <w:t>your</w:t>
      </w:r>
      <w:r w:rsidRPr="00E33CDD">
        <w:rPr>
          <w:rFonts w:asciiTheme="majorHAnsi" w:eastAsia="Times New Roman" w:hAnsiTheme="majorHAnsi" w:cstheme="majorHAnsi"/>
        </w:rPr>
        <w:t xml:space="preserve"> </w:t>
      </w:r>
      <w:r w:rsidR="004A2FE7" w:rsidRPr="00E33CDD">
        <w:rPr>
          <w:rFonts w:asciiTheme="majorHAnsi" w:eastAsia="Times New Roman" w:hAnsiTheme="majorHAnsi" w:cstheme="majorHAnsi"/>
        </w:rPr>
        <w:t>plan</w:t>
      </w:r>
      <w:r w:rsidRPr="00E33CDD">
        <w:rPr>
          <w:rFonts w:asciiTheme="majorHAnsi" w:eastAsia="Times New Roman" w:hAnsiTheme="majorHAnsi" w:cstheme="majorHAnsi"/>
        </w:rPr>
        <w:t xml:space="preserve"> </w:t>
      </w:r>
      <w:r w:rsidR="004A2FE7" w:rsidRPr="00E33CDD">
        <w:rPr>
          <w:rFonts w:asciiTheme="majorHAnsi" w:eastAsia="Times New Roman" w:hAnsiTheme="majorHAnsi" w:cstheme="majorHAnsi"/>
        </w:rPr>
        <w:t xml:space="preserve">during the last class session of the </w:t>
      </w:r>
      <w:r w:rsidRPr="00E33CDD">
        <w:rPr>
          <w:rFonts w:asciiTheme="majorHAnsi" w:eastAsia="Times New Roman" w:hAnsiTheme="majorHAnsi" w:cstheme="majorHAnsi"/>
        </w:rPr>
        <w:t>semester.</w:t>
      </w:r>
    </w:p>
    <w:p w14:paraId="60EC89A5" w14:textId="77777777" w:rsidR="00376584" w:rsidRPr="00E33CDD" w:rsidRDefault="00376584">
      <w:pPr>
        <w:widowControl w:val="0"/>
        <w:spacing w:before="12" w:line="252" w:lineRule="auto"/>
        <w:rPr>
          <w:rFonts w:asciiTheme="majorHAnsi" w:eastAsia="Times New Roman" w:hAnsiTheme="majorHAnsi" w:cstheme="majorHAnsi"/>
        </w:rPr>
      </w:pPr>
    </w:p>
    <w:p w14:paraId="6D697A45" w14:textId="77777777" w:rsidR="00376584" w:rsidRPr="00E33CDD" w:rsidRDefault="00000000">
      <w:pPr>
        <w:widowControl w:val="0"/>
        <w:spacing w:before="12" w:line="252"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University Policies &amp; Information:</w:t>
      </w:r>
    </w:p>
    <w:p w14:paraId="0284A886" w14:textId="77777777" w:rsidR="00376584" w:rsidRPr="00E33CDD" w:rsidRDefault="00376584" w:rsidP="00F93551">
      <w:pPr>
        <w:widowControl w:val="0"/>
        <w:spacing w:line="240" w:lineRule="auto"/>
        <w:rPr>
          <w:rFonts w:asciiTheme="majorHAnsi" w:eastAsia="Times New Roman" w:hAnsiTheme="majorHAnsi" w:cstheme="majorHAnsi"/>
        </w:rPr>
      </w:pPr>
    </w:p>
    <w:p w14:paraId="3641CF1B" w14:textId="77777777" w:rsidR="00376584" w:rsidRPr="00E33CDD" w:rsidRDefault="00000000">
      <w:pPr>
        <w:widowControl w:val="0"/>
        <w:spacing w:before="12" w:line="252"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University Attendance Policy:</w:t>
      </w:r>
    </w:p>
    <w:p w14:paraId="15B32205"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142CD0D1" w14:textId="77777777" w:rsidR="00376584" w:rsidRPr="00E33CDD" w:rsidRDefault="00376584">
      <w:pPr>
        <w:widowControl w:val="0"/>
        <w:spacing w:before="12" w:line="252" w:lineRule="auto"/>
        <w:rPr>
          <w:rFonts w:asciiTheme="majorHAnsi" w:eastAsia="Times New Roman" w:hAnsiTheme="majorHAnsi" w:cstheme="majorHAnsi"/>
        </w:rPr>
      </w:pPr>
    </w:p>
    <w:p w14:paraId="1653A1D8" w14:textId="77777777" w:rsidR="00376584" w:rsidRPr="00E33CDD" w:rsidRDefault="00000000">
      <w:pPr>
        <w:widowControl w:val="0"/>
        <w:spacing w:before="12" w:line="252"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Academic Honor Policy:</w:t>
      </w:r>
    </w:p>
    <w:p w14:paraId="21748CA0"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w:t>
      </w:r>
      <w:r w:rsidRPr="00E33CDD">
        <w:rPr>
          <w:rFonts w:asciiTheme="majorHAnsi" w:eastAsia="Times New Roman" w:hAnsiTheme="majorHAnsi" w:cstheme="majorHAnsi"/>
        </w:rPr>
        <w:lastRenderedPageBreak/>
        <w:t xml:space="preserve">responsible for reading the Academic Honor Policy and for living up to their pledge to "...be honest and truthful and...[to] strive for personal and institutional integrity at Florida State University."  (Florida State University Academic Honor Policy, found at </w:t>
      </w:r>
      <w:hyperlink r:id="rId15">
        <w:r w:rsidRPr="00E33CDD">
          <w:rPr>
            <w:rFonts w:asciiTheme="majorHAnsi" w:eastAsia="Times New Roman" w:hAnsiTheme="majorHAnsi" w:cstheme="majorHAnsi"/>
            <w:color w:val="0000FF"/>
            <w:u w:val="single"/>
          </w:rPr>
          <w:t>http://fda.fsu.edu/Academics/Academic-Honor-Policy</w:t>
        </w:r>
      </w:hyperlink>
      <w:r w:rsidRPr="00E33CDD">
        <w:rPr>
          <w:rFonts w:asciiTheme="majorHAnsi" w:eastAsia="Times New Roman" w:hAnsiTheme="majorHAnsi" w:cstheme="majorHAnsi"/>
        </w:rPr>
        <w:t>)</w:t>
      </w:r>
    </w:p>
    <w:p w14:paraId="0F438F99" w14:textId="77777777" w:rsidR="00376584" w:rsidRPr="00E33CDD" w:rsidRDefault="00376584">
      <w:pPr>
        <w:widowControl w:val="0"/>
        <w:spacing w:before="12" w:line="252" w:lineRule="auto"/>
        <w:rPr>
          <w:rFonts w:asciiTheme="majorHAnsi" w:eastAsia="Times New Roman" w:hAnsiTheme="majorHAnsi" w:cstheme="majorHAnsi"/>
          <w:b/>
        </w:rPr>
      </w:pPr>
    </w:p>
    <w:p w14:paraId="2DE8A046" w14:textId="77777777" w:rsidR="00376584" w:rsidRPr="00E33CDD" w:rsidRDefault="00000000">
      <w:pPr>
        <w:widowControl w:val="0"/>
        <w:spacing w:before="12" w:line="252"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Americans With Disabilities Act:</w:t>
      </w:r>
    </w:p>
    <w:p w14:paraId="5059600A"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Florida State University (FSU) values diversity and inclusion; we are committed to a climate of mutual respect and full participation. Our goal is to create learning environments that are usable, equitable, inclusive, and welcoming. FSU is committed to providing reasonable accommodations for all persons with disabilities in a manner that is consistent with academic standards of the course while empowering the student to meet integral requirements of the course.</w:t>
      </w:r>
    </w:p>
    <w:p w14:paraId="0FC64BD5" w14:textId="77777777" w:rsidR="00376584" w:rsidRPr="00E33CDD" w:rsidRDefault="00376584">
      <w:pPr>
        <w:widowControl w:val="0"/>
        <w:spacing w:before="12" w:line="252" w:lineRule="auto"/>
        <w:rPr>
          <w:rFonts w:asciiTheme="majorHAnsi" w:eastAsia="Times New Roman" w:hAnsiTheme="majorHAnsi" w:cstheme="majorHAnsi"/>
        </w:rPr>
      </w:pPr>
    </w:p>
    <w:p w14:paraId="4557E8F2" w14:textId="77777777" w:rsidR="00376584" w:rsidRPr="00E33CDD" w:rsidRDefault="00376584">
      <w:pPr>
        <w:widowControl w:val="0"/>
        <w:spacing w:before="12" w:line="252" w:lineRule="auto"/>
        <w:rPr>
          <w:rFonts w:asciiTheme="majorHAnsi" w:eastAsia="Times New Roman" w:hAnsiTheme="majorHAnsi" w:cstheme="majorHAnsi"/>
        </w:rPr>
      </w:pPr>
    </w:p>
    <w:p w14:paraId="58905917"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To receive academic accommodations, a student:</w:t>
      </w:r>
    </w:p>
    <w:p w14:paraId="34B6A4A4" w14:textId="77777777" w:rsidR="00376584" w:rsidRPr="00E33CDD" w:rsidRDefault="00000000">
      <w:pPr>
        <w:widowControl w:val="0"/>
        <w:spacing w:before="12" w:line="252" w:lineRule="auto"/>
        <w:ind w:left="360"/>
        <w:rPr>
          <w:rFonts w:asciiTheme="majorHAnsi" w:eastAsia="Times New Roman" w:hAnsiTheme="majorHAnsi" w:cstheme="majorHAnsi"/>
        </w:rPr>
      </w:pPr>
      <w:r w:rsidRPr="00E33CDD">
        <w:rPr>
          <w:rFonts w:asciiTheme="majorHAnsi" w:eastAsia="Times New Roman" w:hAnsiTheme="majorHAnsi" w:cstheme="majorHAnsi"/>
        </w:rPr>
        <w:t>(1) must register with and provide documentation to the Office of Accessibility Services (OAS);</w:t>
      </w:r>
      <w:r w:rsidRPr="00E33CDD">
        <w:rPr>
          <w:rFonts w:asciiTheme="majorHAnsi" w:eastAsia="Times New Roman" w:hAnsiTheme="majorHAnsi" w:cstheme="majorHAnsi"/>
        </w:rPr>
        <w:br/>
        <w:t>(2) must provide a letter from OAS to the instructor indicating the need for accommodation and what type; and,</w:t>
      </w:r>
      <w:r w:rsidRPr="00E33CDD">
        <w:rPr>
          <w:rFonts w:asciiTheme="majorHAnsi" w:eastAsia="Times New Roman" w:hAnsiTheme="majorHAnsi" w:cstheme="majorHAnsi"/>
        </w:rPr>
        <w:br/>
        <w:t>(3) should communicate with the instructor, as needed, to discuss recommended accommodations. A request for a meeting may be initiated by the student or the instructor.</w:t>
      </w:r>
    </w:p>
    <w:p w14:paraId="5DD706E3" w14:textId="77777777" w:rsidR="00376584" w:rsidRPr="00E33CDD" w:rsidRDefault="00376584">
      <w:pPr>
        <w:widowControl w:val="0"/>
        <w:spacing w:before="12" w:line="252" w:lineRule="auto"/>
        <w:rPr>
          <w:rFonts w:asciiTheme="majorHAnsi" w:eastAsia="Times New Roman" w:hAnsiTheme="majorHAnsi" w:cstheme="majorHAnsi"/>
        </w:rPr>
      </w:pPr>
    </w:p>
    <w:p w14:paraId="1D300E1B"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Please note that instructors are not allowed to provide classroom accommodations to a student until appropriate verification from the Office of Accessibility Services has been provided.</w:t>
      </w:r>
    </w:p>
    <w:p w14:paraId="5799DAE7"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This syllabus and other class materials are available in alternative format upon request.</w:t>
      </w:r>
    </w:p>
    <w:p w14:paraId="446FB97E" w14:textId="77777777" w:rsidR="00376584" w:rsidRPr="00E33CDD" w:rsidRDefault="00376584">
      <w:pPr>
        <w:widowControl w:val="0"/>
        <w:spacing w:before="12" w:line="252" w:lineRule="auto"/>
        <w:rPr>
          <w:rFonts w:asciiTheme="majorHAnsi" w:eastAsia="Times New Roman" w:hAnsiTheme="majorHAnsi" w:cstheme="majorHAnsi"/>
        </w:rPr>
      </w:pPr>
    </w:p>
    <w:p w14:paraId="0D2BEDFE"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For more information about services available to FSU students with disabilities, contact the:</w:t>
      </w:r>
    </w:p>
    <w:p w14:paraId="6955ED3B" w14:textId="77777777" w:rsidR="00376584" w:rsidRPr="00E33CDD" w:rsidRDefault="00376584">
      <w:pPr>
        <w:widowControl w:val="0"/>
        <w:spacing w:before="12" w:line="252" w:lineRule="auto"/>
        <w:rPr>
          <w:rFonts w:asciiTheme="majorHAnsi" w:eastAsia="Times New Roman" w:hAnsiTheme="majorHAnsi" w:cstheme="majorHAnsi"/>
        </w:rPr>
      </w:pPr>
    </w:p>
    <w:p w14:paraId="207AE6F9"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Office of Accessibility Services</w:t>
      </w:r>
      <w:r w:rsidRPr="00E33CDD">
        <w:rPr>
          <w:rFonts w:asciiTheme="majorHAnsi" w:eastAsia="Times New Roman" w:hAnsiTheme="majorHAnsi" w:cstheme="majorHAnsi"/>
        </w:rPr>
        <w:br/>
        <w:t>874 Traditions Way</w:t>
      </w:r>
      <w:r w:rsidRPr="00E33CDD">
        <w:rPr>
          <w:rFonts w:asciiTheme="majorHAnsi" w:eastAsia="Times New Roman" w:hAnsiTheme="majorHAnsi" w:cstheme="majorHAnsi"/>
        </w:rPr>
        <w:br/>
        <w:t>108 Student Services Building</w:t>
      </w:r>
      <w:r w:rsidRPr="00E33CDD">
        <w:rPr>
          <w:rFonts w:asciiTheme="majorHAnsi" w:eastAsia="Times New Roman" w:hAnsiTheme="majorHAnsi" w:cstheme="majorHAnsi"/>
        </w:rPr>
        <w:br/>
        <w:t>Florida State University</w:t>
      </w:r>
      <w:r w:rsidRPr="00E33CDD">
        <w:rPr>
          <w:rFonts w:asciiTheme="majorHAnsi" w:eastAsia="Times New Roman" w:hAnsiTheme="majorHAnsi" w:cstheme="majorHAnsi"/>
        </w:rPr>
        <w:br/>
        <w:t>Tallahassee, FL 32306-4167</w:t>
      </w:r>
      <w:r w:rsidRPr="00E33CDD">
        <w:rPr>
          <w:rFonts w:asciiTheme="majorHAnsi" w:eastAsia="Times New Roman" w:hAnsiTheme="majorHAnsi" w:cstheme="majorHAnsi"/>
        </w:rPr>
        <w:br/>
        <w:t>(850) 644-9566 (voice)</w:t>
      </w:r>
      <w:r w:rsidRPr="00E33CDD">
        <w:rPr>
          <w:rFonts w:asciiTheme="majorHAnsi" w:eastAsia="Times New Roman" w:hAnsiTheme="majorHAnsi" w:cstheme="majorHAnsi"/>
        </w:rPr>
        <w:br/>
        <w:t>(850) 644-8504 (TDD)</w:t>
      </w:r>
      <w:r w:rsidRPr="00E33CDD">
        <w:rPr>
          <w:rFonts w:asciiTheme="majorHAnsi" w:eastAsia="Times New Roman" w:hAnsiTheme="majorHAnsi" w:cstheme="majorHAnsi"/>
        </w:rPr>
        <w:br/>
      </w:r>
      <w:hyperlink r:id="rId16">
        <w:r w:rsidRPr="00E33CDD">
          <w:rPr>
            <w:rFonts w:asciiTheme="majorHAnsi" w:eastAsia="Times New Roman" w:hAnsiTheme="majorHAnsi" w:cstheme="majorHAnsi"/>
            <w:color w:val="0000FF"/>
            <w:u w:val="single"/>
          </w:rPr>
          <w:t>oas@fsu.edu</w:t>
        </w:r>
      </w:hyperlink>
      <w:r w:rsidRPr="00E33CDD">
        <w:rPr>
          <w:rFonts w:asciiTheme="majorHAnsi" w:eastAsia="Times New Roman" w:hAnsiTheme="majorHAnsi" w:cstheme="majorHAnsi"/>
        </w:rPr>
        <w:t xml:space="preserve"> </w:t>
      </w:r>
      <w:r w:rsidRPr="00E33CDD">
        <w:rPr>
          <w:rFonts w:asciiTheme="majorHAnsi" w:eastAsia="Times New Roman" w:hAnsiTheme="majorHAnsi" w:cstheme="majorHAnsi"/>
        </w:rPr>
        <w:br/>
      </w:r>
      <w:hyperlink r:id="rId17">
        <w:r w:rsidRPr="00E33CDD">
          <w:rPr>
            <w:rFonts w:asciiTheme="majorHAnsi" w:eastAsia="Times New Roman" w:hAnsiTheme="majorHAnsi" w:cstheme="majorHAnsi"/>
            <w:color w:val="0000FF"/>
            <w:u w:val="single"/>
          </w:rPr>
          <w:t>https://dsst.fsu.edu/oas</w:t>
        </w:r>
      </w:hyperlink>
    </w:p>
    <w:p w14:paraId="25FB9F92"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 </w:t>
      </w:r>
    </w:p>
    <w:p w14:paraId="412577F6" w14:textId="77777777" w:rsidR="00376584" w:rsidRPr="00E33CDD" w:rsidRDefault="00000000">
      <w:pPr>
        <w:widowControl w:val="0"/>
        <w:spacing w:line="240" w:lineRule="auto"/>
        <w:rPr>
          <w:rFonts w:asciiTheme="majorHAnsi" w:eastAsia="Cambria" w:hAnsiTheme="majorHAnsi" w:cstheme="majorHAnsi"/>
          <w:b/>
          <w:sz w:val="28"/>
          <w:szCs w:val="28"/>
        </w:rPr>
      </w:pPr>
      <w:r w:rsidRPr="00E33CDD">
        <w:rPr>
          <w:rFonts w:asciiTheme="majorHAnsi" w:eastAsia="Cambria" w:hAnsiTheme="majorHAnsi" w:cstheme="majorHAnsi"/>
          <w:b/>
          <w:sz w:val="28"/>
          <w:szCs w:val="28"/>
        </w:rPr>
        <w:t>Confidential Campus Resources:</w:t>
      </w:r>
    </w:p>
    <w:p w14:paraId="5577DCA0" w14:textId="77777777" w:rsidR="00376584" w:rsidRPr="00E33CDD" w:rsidRDefault="00000000">
      <w:pPr>
        <w:spacing w:line="240" w:lineRule="auto"/>
        <w:rPr>
          <w:rFonts w:asciiTheme="majorHAnsi" w:eastAsia="Times New Roman" w:hAnsiTheme="majorHAnsi" w:cstheme="majorHAnsi"/>
        </w:rPr>
      </w:pPr>
      <w:r w:rsidRPr="00E33CDD">
        <w:rPr>
          <w:rFonts w:asciiTheme="majorHAnsi" w:eastAsia="Times New Roman" w:hAnsiTheme="majorHAnsi" w:cstheme="majorHAnsi"/>
        </w:rPr>
        <w:t>Various centers and programs are available to assist students with navigating stressors that might impact academic success. These include the following:</w:t>
      </w:r>
    </w:p>
    <w:p w14:paraId="7257D22B" w14:textId="77777777" w:rsidR="00376584" w:rsidRPr="00E33CDD" w:rsidRDefault="00000000">
      <w:pPr>
        <w:spacing w:line="240" w:lineRule="auto"/>
        <w:rPr>
          <w:rFonts w:asciiTheme="majorHAnsi" w:eastAsia="Times New Roman" w:hAnsiTheme="majorHAnsi" w:cstheme="majorHAnsi"/>
        </w:rPr>
      </w:pPr>
      <w:r w:rsidRPr="00E33CDD">
        <w:rPr>
          <w:rFonts w:asciiTheme="majorHAnsi" w:eastAsia="Times New Roman" w:hAnsiTheme="majorHAnsi" w:cstheme="majorHAnsi"/>
        </w:rPr>
        <w:t>Victim Advocate Program</w:t>
      </w:r>
      <w:r w:rsidRPr="00E33CDD">
        <w:rPr>
          <w:rFonts w:asciiTheme="majorHAnsi" w:eastAsia="Times New Roman" w:hAnsiTheme="majorHAnsi" w:cstheme="majorHAnsi"/>
        </w:rPr>
        <w:br/>
        <w:t>University Center A, Rm. 4100</w:t>
      </w:r>
      <w:r w:rsidRPr="00E33CDD">
        <w:rPr>
          <w:rFonts w:asciiTheme="majorHAnsi" w:eastAsia="Times New Roman" w:hAnsiTheme="majorHAnsi" w:cstheme="majorHAnsi"/>
        </w:rPr>
        <w:br/>
        <w:t>(850) 644-7161</w:t>
      </w:r>
      <w:r w:rsidRPr="00E33CDD">
        <w:rPr>
          <w:rFonts w:asciiTheme="majorHAnsi" w:eastAsia="Times New Roman" w:hAnsiTheme="majorHAnsi" w:cstheme="majorHAnsi"/>
        </w:rPr>
        <w:br/>
        <w:t>Available 24/7/365</w:t>
      </w:r>
      <w:r w:rsidRPr="00E33CDD">
        <w:rPr>
          <w:rFonts w:asciiTheme="majorHAnsi" w:eastAsia="Times New Roman" w:hAnsiTheme="majorHAnsi" w:cstheme="majorHAnsi"/>
        </w:rPr>
        <w:br/>
        <w:t>Office Hours: M-F 8-5</w:t>
      </w:r>
      <w:r w:rsidRPr="00E33CDD">
        <w:rPr>
          <w:rFonts w:asciiTheme="majorHAnsi" w:eastAsia="Times New Roman" w:hAnsiTheme="majorHAnsi" w:cstheme="majorHAnsi"/>
        </w:rPr>
        <w:br/>
      </w:r>
      <w:hyperlink r:id="rId18">
        <w:r w:rsidRPr="00E33CDD">
          <w:rPr>
            <w:rFonts w:asciiTheme="majorHAnsi" w:eastAsia="Times New Roman" w:hAnsiTheme="majorHAnsi" w:cstheme="majorHAnsi"/>
            <w:color w:val="0000FF"/>
            <w:u w:val="single"/>
          </w:rPr>
          <w:t>https://dsst.fsu.edu/vap</w:t>
        </w:r>
      </w:hyperlink>
    </w:p>
    <w:p w14:paraId="2E26B8FA" w14:textId="77777777" w:rsidR="00376584" w:rsidRPr="00E33CDD" w:rsidRDefault="00000000">
      <w:pPr>
        <w:spacing w:line="240" w:lineRule="auto"/>
        <w:rPr>
          <w:rFonts w:asciiTheme="majorHAnsi" w:eastAsia="Times New Roman" w:hAnsiTheme="majorHAnsi" w:cstheme="majorHAnsi"/>
        </w:rPr>
      </w:pPr>
      <w:r w:rsidRPr="00E33CDD">
        <w:rPr>
          <w:rFonts w:asciiTheme="majorHAnsi" w:eastAsia="Times New Roman" w:hAnsiTheme="majorHAnsi" w:cstheme="majorHAnsi"/>
        </w:rPr>
        <w:lastRenderedPageBreak/>
        <w:t>University Counseling Center</w:t>
      </w:r>
      <w:r w:rsidRPr="00E33CDD">
        <w:rPr>
          <w:rFonts w:asciiTheme="majorHAnsi" w:eastAsia="Times New Roman" w:hAnsiTheme="majorHAnsi" w:cstheme="majorHAnsi"/>
        </w:rPr>
        <w:br/>
        <w:t>Askew Student Life Center, 2nd floor</w:t>
      </w:r>
      <w:r w:rsidRPr="00E33CDD">
        <w:rPr>
          <w:rFonts w:asciiTheme="majorHAnsi" w:eastAsia="Times New Roman" w:hAnsiTheme="majorHAnsi" w:cstheme="majorHAnsi"/>
        </w:rPr>
        <w:br/>
        <w:t>942 Learning Way</w:t>
      </w:r>
      <w:r w:rsidRPr="00E33CDD">
        <w:rPr>
          <w:rFonts w:asciiTheme="majorHAnsi" w:eastAsia="Times New Roman" w:hAnsiTheme="majorHAnsi" w:cstheme="majorHAnsi"/>
        </w:rPr>
        <w:br/>
        <w:t>(850) 644-8255</w:t>
      </w:r>
      <w:r w:rsidRPr="00E33CDD">
        <w:rPr>
          <w:rFonts w:asciiTheme="majorHAnsi" w:eastAsia="Times New Roman" w:hAnsiTheme="majorHAnsi" w:cstheme="majorHAnsi"/>
        </w:rPr>
        <w:br/>
      </w:r>
      <w:hyperlink r:id="rId19">
        <w:r w:rsidRPr="00E33CDD">
          <w:rPr>
            <w:rFonts w:asciiTheme="majorHAnsi" w:eastAsia="Times New Roman" w:hAnsiTheme="majorHAnsi" w:cstheme="majorHAnsi"/>
            <w:color w:val="0000FF"/>
            <w:u w:val="single"/>
          </w:rPr>
          <w:t>https://counseling.fsu.edu/</w:t>
        </w:r>
      </w:hyperlink>
    </w:p>
    <w:p w14:paraId="1E932451" w14:textId="77777777" w:rsidR="00376584" w:rsidRPr="00E33CDD" w:rsidRDefault="00000000">
      <w:pPr>
        <w:spacing w:line="240" w:lineRule="auto"/>
        <w:rPr>
          <w:rFonts w:asciiTheme="majorHAnsi" w:eastAsia="Times New Roman" w:hAnsiTheme="majorHAnsi" w:cstheme="majorHAnsi"/>
        </w:rPr>
      </w:pPr>
      <w:r w:rsidRPr="00E33CDD">
        <w:rPr>
          <w:rFonts w:asciiTheme="majorHAnsi" w:eastAsia="Times New Roman" w:hAnsiTheme="majorHAnsi" w:cstheme="majorHAnsi"/>
        </w:rPr>
        <w:t>University Health Services</w:t>
      </w:r>
      <w:r w:rsidRPr="00E33CDD">
        <w:rPr>
          <w:rFonts w:asciiTheme="majorHAnsi" w:eastAsia="Times New Roman" w:hAnsiTheme="majorHAnsi" w:cstheme="majorHAnsi"/>
        </w:rPr>
        <w:br/>
        <w:t>Health and Wellness Center</w:t>
      </w:r>
      <w:r w:rsidRPr="00E33CDD">
        <w:rPr>
          <w:rFonts w:asciiTheme="majorHAnsi" w:eastAsia="Times New Roman" w:hAnsiTheme="majorHAnsi" w:cstheme="majorHAnsi"/>
        </w:rPr>
        <w:br/>
        <w:t>(850) 644-6230</w:t>
      </w:r>
      <w:r w:rsidRPr="00E33CDD">
        <w:rPr>
          <w:rFonts w:asciiTheme="majorHAnsi" w:eastAsia="Times New Roman" w:hAnsiTheme="majorHAnsi" w:cstheme="majorHAnsi"/>
        </w:rPr>
        <w:br/>
      </w:r>
      <w:hyperlink r:id="rId20">
        <w:r w:rsidRPr="00E33CDD">
          <w:rPr>
            <w:rFonts w:asciiTheme="majorHAnsi" w:eastAsia="Times New Roman" w:hAnsiTheme="majorHAnsi" w:cstheme="majorHAnsi"/>
            <w:color w:val="0000FF"/>
            <w:u w:val="single"/>
          </w:rPr>
          <w:t>https://uhs.fsu.edu/</w:t>
        </w:r>
      </w:hyperlink>
    </w:p>
    <w:p w14:paraId="0DE4F492" w14:textId="77777777" w:rsidR="00376584" w:rsidRPr="00E33CDD" w:rsidRDefault="00376584">
      <w:pPr>
        <w:widowControl w:val="0"/>
        <w:spacing w:before="12" w:line="252" w:lineRule="auto"/>
        <w:rPr>
          <w:rFonts w:asciiTheme="majorHAnsi" w:eastAsia="Times New Roman" w:hAnsiTheme="majorHAnsi" w:cstheme="majorHAnsi"/>
          <w:b/>
          <w:sz w:val="28"/>
          <w:szCs w:val="28"/>
        </w:rPr>
      </w:pPr>
    </w:p>
    <w:p w14:paraId="238740E9" w14:textId="77777777" w:rsidR="00376584" w:rsidRPr="00E33CDD" w:rsidRDefault="00000000">
      <w:pPr>
        <w:widowControl w:val="0"/>
        <w:spacing w:before="12" w:line="252" w:lineRule="auto"/>
        <w:rPr>
          <w:rFonts w:asciiTheme="majorHAnsi" w:eastAsia="Times New Roman" w:hAnsiTheme="majorHAnsi" w:cstheme="majorHAnsi"/>
          <w:b/>
        </w:rPr>
      </w:pPr>
      <w:r w:rsidRPr="00E33CDD">
        <w:rPr>
          <w:rFonts w:asciiTheme="majorHAnsi" w:eastAsia="Times New Roman" w:hAnsiTheme="majorHAnsi" w:cstheme="majorHAnsi"/>
          <w:b/>
          <w:sz w:val="28"/>
          <w:szCs w:val="28"/>
        </w:rPr>
        <w:t>Free Tutoring from FSU:</w:t>
      </w:r>
    </w:p>
    <w:p w14:paraId="16D1E325" w14:textId="77777777" w:rsidR="00376584" w:rsidRPr="00E33CDD" w:rsidRDefault="00000000">
      <w:pPr>
        <w:widowControl w:val="0"/>
        <w:spacing w:before="12" w:line="252" w:lineRule="auto"/>
        <w:rPr>
          <w:rFonts w:asciiTheme="majorHAnsi" w:eastAsia="Times New Roman" w:hAnsiTheme="majorHAnsi" w:cstheme="majorHAnsi"/>
        </w:rPr>
      </w:pPr>
      <w:r w:rsidRPr="00E33CDD">
        <w:rPr>
          <w:rFonts w:asciiTheme="majorHAnsi" w:eastAsia="Times New Roman" w:hAnsiTheme="majorHAnsi" w:cstheme="majorHAnsi"/>
        </w:rPr>
        <w:t xml:space="preserve">On-campus tutoring and writing assistance is available for many courses at Florida State University. For more information, visit the Academic Center for Excellence (ACE) Tutoring Services' comprehensive list of on-campus tutoring options - see </w:t>
      </w:r>
      <w:hyperlink r:id="rId21">
        <w:r w:rsidRPr="00E33CDD">
          <w:rPr>
            <w:rFonts w:asciiTheme="majorHAnsi" w:eastAsia="Times New Roman" w:hAnsiTheme="majorHAnsi" w:cstheme="majorHAnsi"/>
            <w:color w:val="0000FF"/>
            <w:u w:val="single"/>
          </w:rPr>
          <w:t>http://ace.fsu.edu/tutoring</w:t>
        </w:r>
      </w:hyperlink>
      <w:r w:rsidRPr="00E33CDD">
        <w:rPr>
          <w:rFonts w:asciiTheme="majorHAnsi" w:eastAsia="Times New Roman" w:hAnsiTheme="majorHAnsi" w:cstheme="majorHAnsi"/>
        </w:rPr>
        <w:t xml:space="preserve"> or contact </w:t>
      </w:r>
      <w:hyperlink r:id="rId22">
        <w:r w:rsidRPr="00E33CDD">
          <w:rPr>
            <w:rFonts w:asciiTheme="majorHAnsi" w:eastAsia="Times New Roman" w:hAnsiTheme="majorHAnsi" w:cstheme="majorHAnsi"/>
            <w:color w:val="0000FF"/>
            <w:u w:val="single"/>
          </w:rPr>
          <w:t>tutor@fsu.edu</w:t>
        </w:r>
      </w:hyperlink>
      <w:r w:rsidRPr="00E33CDD">
        <w:rPr>
          <w:rFonts w:asciiTheme="majorHAnsi" w:eastAsia="Times New Roman" w:hAnsiTheme="majorHAnsi" w:cstheme="majorHAnsi"/>
        </w:rPr>
        <w:t>. High-quality tutoring /is available by appointment and on a walk-in basis. These services are offered by tutors trained to encourage the highest level of individual academic success while upholding personal academic integrity.</w:t>
      </w:r>
    </w:p>
    <w:p w14:paraId="0D03B446" w14:textId="77777777" w:rsidR="00376584" w:rsidRPr="00E33CDD" w:rsidRDefault="00376584">
      <w:pPr>
        <w:widowControl w:val="0"/>
        <w:spacing w:before="12" w:line="252" w:lineRule="auto"/>
        <w:rPr>
          <w:rFonts w:asciiTheme="majorHAnsi" w:eastAsia="Times New Roman" w:hAnsiTheme="majorHAnsi" w:cstheme="majorHAnsi"/>
          <w:b/>
        </w:rPr>
      </w:pPr>
    </w:p>
    <w:p w14:paraId="62278CE3" w14:textId="77777777" w:rsidR="00376584" w:rsidRPr="00E33CDD" w:rsidRDefault="00000000">
      <w:pPr>
        <w:widowControl w:val="0"/>
        <w:spacing w:before="12" w:line="252" w:lineRule="auto"/>
        <w:rPr>
          <w:rFonts w:asciiTheme="majorHAnsi" w:eastAsia="Times New Roman" w:hAnsiTheme="majorHAnsi" w:cstheme="majorHAnsi"/>
          <w:b/>
          <w:sz w:val="28"/>
          <w:szCs w:val="28"/>
        </w:rPr>
      </w:pPr>
      <w:r w:rsidRPr="00E33CDD">
        <w:rPr>
          <w:rFonts w:asciiTheme="majorHAnsi" w:eastAsia="Times New Roman" w:hAnsiTheme="majorHAnsi" w:cstheme="majorHAnsi"/>
          <w:b/>
          <w:sz w:val="28"/>
          <w:szCs w:val="28"/>
        </w:rPr>
        <w:t>Syllabus Change Policy:</w:t>
      </w:r>
    </w:p>
    <w:p w14:paraId="2254C7CB" w14:textId="77777777" w:rsidR="00376584" w:rsidRPr="00E33CDD" w:rsidRDefault="00000000">
      <w:pPr>
        <w:widowControl w:val="0"/>
        <w:spacing w:before="12" w:line="252" w:lineRule="auto"/>
        <w:rPr>
          <w:rFonts w:asciiTheme="majorHAnsi" w:eastAsia="Cambria" w:hAnsiTheme="majorHAnsi" w:cstheme="majorHAnsi"/>
        </w:rPr>
        <w:sectPr w:rsidR="00376584" w:rsidRPr="00E33CDD">
          <w:pgSz w:w="12240" w:h="15840"/>
          <w:pgMar w:top="1400" w:right="1360" w:bottom="1340" w:left="1340" w:header="0" w:footer="1157" w:gutter="0"/>
          <w:cols w:space="720"/>
        </w:sectPr>
      </w:pPr>
      <w:r w:rsidRPr="00E33CDD">
        <w:rPr>
          <w:rFonts w:asciiTheme="majorHAnsi" w:eastAsia="Times New Roman" w:hAnsiTheme="majorHAnsi" w:cstheme="majorHAnsi"/>
        </w:rPr>
        <w:t>Except for changes that substantially affect implementation of the evaluation (grading) statement, this syllabus is a guide for the course and is subject to change with advance notice.</w:t>
      </w:r>
    </w:p>
    <w:p w14:paraId="29817CBB" w14:textId="77777777" w:rsidR="00376584" w:rsidRPr="00E33CDD" w:rsidRDefault="00000000" w:rsidP="00DB6A5D">
      <w:pPr>
        <w:widowControl w:val="0"/>
        <w:spacing w:line="240" w:lineRule="auto"/>
        <w:jc w:val="center"/>
        <w:rPr>
          <w:rFonts w:asciiTheme="majorHAnsi" w:eastAsia="Times New Roman" w:hAnsiTheme="majorHAnsi" w:cstheme="majorHAnsi"/>
          <w:b/>
          <w:sz w:val="32"/>
          <w:szCs w:val="32"/>
        </w:rPr>
      </w:pPr>
      <w:bookmarkStart w:id="2" w:name="_Hlk128566100"/>
      <w:r w:rsidRPr="00E33CDD">
        <w:rPr>
          <w:rFonts w:asciiTheme="majorHAnsi" w:eastAsia="Times New Roman" w:hAnsiTheme="majorHAnsi" w:cstheme="majorHAnsi"/>
          <w:b/>
          <w:sz w:val="32"/>
          <w:szCs w:val="32"/>
          <w:highlight w:val="yellow"/>
        </w:rPr>
        <w:lastRenderedPageBreak/>
        <w:t>Course Schedule</w:t>
      </w:r>
    </w:p>
    <w:p w14:paraId="3B54339F" w14:textId="77777777" w:rsidR="00376584" w:rsidRPr="00E33CDD" w:rsidRDefault="00376584" w:rsidP="00DB6A5D">
      <w:pPr>
        <w:widowControl w:val="0"/>
        <w:spacing w:line="240" w:lineRule="auto"/>
        <w:jc w:val="center"/>
        <w:rPr>
          <w:rFonts w:asciiTheme="majorHAnsi" w:eastAsia="Cambria" w:hAnsiTheme="majorHAnsi" w:cstheme="majorHAnsi"/>
          <w:b/>
          <w:sz w:val="20"/>
          <w:szCs w:val="20"/>
        </w:rPr>
      </w:pPr>
    </w:p>
    <w:tbl>
      <w:tblPr>
        <w:tblStyle w:val="a"/>
        <w:tblW w:w="10920" w:type="dxa"/>
        <w:tblLayout w:type="fixed"/>
        <w:tblLook w:val="0400" w:firstRow="0" w:lastRow="0" w:firstColumn="0" w:lastColumn="0" w:noHBand="0" w:noVBand="1"/>
      </w:tblPr>
      <w:tblGrid>
        <w:gridCol w:w="820"/>
        <w:gridCol w:w="920"/>
        <w:gridCol w:w="2900"/>
        <w:gridCol w:w="6280"/>
      </w:tblGrid>
      <w:tr w:rsidR="00376584" w:rsidRPr="00E33CDD" w14:paraId="10816257" w14:textId="77777777">
        <w:trPr>
          <w:trHeight w:val="755"/>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8C260"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b/>
                <w:color w:val="2C2A29"/>
                <w:sz w:val="24"/>
                <w:szCs w:val="24"/>
                <w:highlight w:val="white"/>
              </w:rPr>
              <w:t>Week</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5B5AA"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b/>
                <w:color w:val="2C2A29"/>
                <w:sz w:val="24"/>
                <w:szCs w:val="24"/>
                <w:highlight w:val="white"/>
              </w:rPr>
              <w:t>Day</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71DF7" w14:textId="77777777" w:rsidR="00376584" w:rsidRPr="00E33CDD" w:rsidRDefault="00000000">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b/>
                <w:color w:val="2C2A29"/>
                <w:sz w:val="24"/>
                <w:szCs w:val="24"/>
                <w:highlight w:val="white"/>
              </w:rPr>
              <w:t>Course Theme</w:t>
            </w:r>
          </w:p>
        </w:tc>
        <w:tc>
          <w:tcPr>
            <w:tcW w:w="6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55316" w14:textId="77777777" w:rsidR="00376584" w:rsidRPr="00E33CDD" w:rsidRDefault="00000000">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b/>
                <w:color w:val="2C2A29"/>
                <w:sz w:val="24"/>
                <w:szCs w:val="24"/>
                <w:highlight w:val="white"/>
              </w:rPr>
              <w:t>Topics</w:t>
            </w:r>
          </w:p>
        </w:tc>
      </w:tr>
      <w:tr w:rsidR="00376584" w:rsidRPr="00E33CDD" w14:paraId="11E78459" w14:textId="77777777">
        <w:trPr>
          <w:trHeight w:val="1025"/>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653EF"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highlight w:val="white"/>
              </w:rPr>
              <w:t>1</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ED7BB" w14:textId="12E55143" w:rsidR="00376584" w:rsidRPr="00E33CDD" w:rsidRDefault="00F93551"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6/26</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70DF5" w14:textId="03791624" w:rsidR="00376584" w:rsidRPr="00E33CDD" w:rsidRDefault="004511A9">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highlight w:val="white"/>
              </w:rPr>
              <w:t>Transitions:</w:t>
            </w:r>
            <w:r w:rsidRPr="00E33CDD">
              <w:rPr>
                <w:rFonts w:asciiTheme="majorHAnsi" w:eastAsia="Times New Roman" w:hAnsiTheme="majorHAnsi" w:cstheme="majorHAnsi"/>
                <w:color w:val="2C2A29"/>
                <w:sz w:val="24"/>
                <w:szCs w:val="24"/>
                <w:highlight w:val="white"/>
              </w:rPr>
              <w:br/>
              <w:t xml:space="preserve">How college is different </w:t>
            </w:r>
          </w:p>
        </w:tc>
        <w:tc>
          <w:tcPr>
            <w:tcW w:w="6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F2E7F" w14:textId="05A7A6AB" w:rsidR="003A505A" w:rsidRPr="00E33CDD" w:rsidRDefault="00000000">
            <w:pPr>
              <w:spacing w:before="240" w:after="240" w:line="240" w:lineRule="auto"/>
              <w:rPr>
                <w:rFonts w:asciiTheme="majorHAnsi" w:eastAsia="Times New Roman" w:hAnsiTheme="majorHAnsi" w:cstheme="majorHAnsi"/>
                <w:color w:val="2C2A29"/>
                <w:sz w:val="24"/>
                <w:szCs w:val="24"/>
              </w:rPr>
            </w:pPr>
            <w:r w:rsidRPr="00E33CDD">
              <w:rPr>
                <w:rFonts w:asciiTheme="majorHAnsi" w:eastAsia="Times New Roman" w:hAnsiTheme="majorHAnsi" w:cstheme="majorHAnsi"/>
                <w:color w:val="2C2A29"/>
                <w:sz w:val="24"/>
                <w:szCs w:val="24"/>
                <w:highlight w:val="white"/>
              </w:rPr>
              <w:t>Syllabus review</w:t>
            </w:r>
            <w:r w:rsidR="004511A9" w:rsidRPr="00E33CDD">
              <w:rPr>
                <w:rFonts w:asciiTheme="majorHAnsi" w:eastAsia="Times New Roman" w:hAnsiTheme="majorHAnsi" w:cstheme="majorHAnsi"/>
                <w:color w:val="2C2A29"/>
                <w:sz w:val="24"/>
                <w:szCs w:val="24"/>
                <w:highlight w:val="white"/>
              </w:rPr>
              <w:t xml:space="preserve">, </w:t>
            </w:r>
            <w:r w:rsidRPr="00E33CDD">
              <w:rPr>
                <w:rFonts w:asciiTheme="majorHAnsi" w:eastAsia="Times New Roman" w:hAnsiTheme="majorHAnsi" w:cstheme="majorHAnsi"/>
                <w:color w:val="2C2A29"/>
                <w:sz w:val="24"/>
                <w:szCs w:val="24"/>
                <w:highlight w:val="white"/>
              </w:rPr>
              <w:t>class introductions</w:t>
            </w:r>
            <w:r w:rsidR="004511A9" w:rsidRPr="00E33CDD">
              <w:rPr>
                <w:rFonts w:asciiTheme="majorHAnsi" w:eastAsia="Times New Roman" w:hAnsiTheme="majorHAnsi" w:cstheme="majorHAnsi"/>
                <w:color w:val="2C2A29"/>
                <w:sz w:val="24"/>
                <w:szCs w:val="24"/>
              </w:rPr>
              <w:t>, ice breaker</w:t>
            </w:r>
            <w:r w:rsidR="003A505A" w:rsidRPr="00E33CDD">
              <w:rPr>
                <w:rFonts w:asciiTheme="majorHAnsi" w:eastAsia="Times New Roman" w:hAnsiTheme="majorHAnsi" w:cstheme="majorHAnsi"/>
                <w:color w:val="2C2A29"/>
                <w:sz w:val="24"/>
                <w:szCs w:val="24"/>
              </w:rPr>
              <w:br/>
              <w:t xml:space="preserve">Activity: </w:t>
            </w:r>
            <w:r w:rsidR="004511A9" w:rsidRPr="00E33CDD">
              <w:rPr>
                <w:rFonts w:asciiTheme="majorHAnsi" w:eastAsia="Times New Roman" w:hAnsiTheme="majorHAnsi" w:cstheme="majorHAnsi"/>
                <w:color w:val="2C2A29"/>
                <w:sz w:val="24"/>
                <w:szCs w:val="24"/>
              </w:rPr>
              <w:t>Different system, different skills</w:t>
            </w:r>
          </w:p>
        </w:tc>
      </w:tr>
      <w:tr w:rsidR="00376584" w:rsidRPr="00E33CDD" w14:paraId="1FE92FDB" w14:textId="77777777">
        <w:trPr>
          <w:trHeight w:val="485"/>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D055F"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highlight w:val="white"/>
              </w:rPr>
              <w:t>2</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412CF" w14:textId="7B29EBFC" w:rsidR="00376584" w:rsidRPr="00E33CDD" w:rsidRDefault="00F93551"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7/3</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26E6F" w14:textId="53D46FC0" w:rsidR="00376584" w:rsidRPr="00E33CDD" w:rsidRDefault="003A505A">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rPr>
              <w:t>Campus Resources</w:t>
            </w:r>
            <w:r w:rsidRPr="00E33CDD">
              <w:rPr>
                <w:rFonts w:asciiTheme="majorHAnsi" w:eastAsia="Times New Roman" w:hAnsiTheme="majorHAnsi" w:cstheme="majorHAnsi"/>
                <w:color w:val="2C2A29"/>
                <w:sz w:val="24"/>
                <w:szCs w:val="24"/>
              </w:rPr>
              <w:br/>
            </w:r>
            <w:r w:rsidRPr="00E33CDD">
              <w:rPr>
                <w:rFonts w:asciiTheme="majorHAnsi" w:eastAsia="Times New Roman" w:hAnsiTheme="majorHAnsi" w:cstheme="majorHAnsi"/>
                <w:color w:val="2C2A29"/>
                <w:sz w:val="20"/>
                <w:szCs w:val="20"/>
              </w:rPr>
              <w:t>(Personal, Social, &amp; Academic)</w:t>
            </w:r>
          </w:p>
        </w:tc>
        <w:tc>
          <w:tcPr>
            <w:tcW w:w="6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36CFF" w14:textId="2ADC50CE" w:rsidR="008D1821" w:rsidRPr="00E33CDD" w:rsidRDefault="008D1821">
            <w:pPr>
              <w:spacing w:before="240" w:after="240" w:line="240" w:lineRule="auto"/>
              <w:rPr>
                <w:rFonts w:asciiTheme="majorHAnsi" w:eastAsia="Times New Roman" w:hAnsiTheme="majorHAnsi" w:cstheme="majorHAnsi"/>
                <w:color w:val="2C2A29"/>
                <w:sz w:val="24"/>
                <w:szCs w:val="24"/>
              </w:rPr>
            </w:pPr>
            <w:r w:rsidRPr="00E33CDD">
              <w:rPr>
                <w:rFonts w:asciiTheme="majorHAnsi" w:eastAsia="Times New Roman" w:hAnsiTheme="majorHAnsi" w:cstheme="majorHAnsi"/>
                <w:color w:val="2C2A29"/>
                <w:sz w:val="24"/>
                <w:szCs w:val="24"/>
              </w:rPr>
              <w:t>Present your</w:t>
            </w:r>
            <w:r w:rsidR="003A505A" w:rsidRPr="00E33CDD">
              <w:rPr>
                <w:rFonts w:asciiTheme="majorHAnsi" w:eastAsia="Times New Roman" w:hAnsiTheme="majorHAnsi" w:cstheme="majorHAnsi"/>
                <w:color w:val="2C2A29"/>
                <w:sz w:val="24"/>
                <w:szCs w:val="24"/>
              </w:rPr>
              <w:t xml:space="preserve"> results </w:t>
            </w:r>
            <w:r w:rsidRPr="00E33CDD">
              <w:rPr>
                <w:rFonts w:asciiTheme="majorHAnsi" w:eastAsia="Times New Roman" w:hAnsiTheme="majorHAnsi" w:cstheme="majorHAnsi"/>
                <w:color w:val="2C2A29"/>
                <w:sz w:val="24"/>
                <w:szCs w:val="24"/>
              </w:rPr>
              <w:t xml:space="preserve">for the </w:t>
            </w:r>
            <w:r w:rsidR="003A505A" w:rsidRPr="00E33CDD">
              <w:rPr>
                <w:rFonts w:asciiTheme="majorHAnsi" w:eastAsia="Times New Roman" w:hAnsiTheme="majorHAnsi" w:cstheme="majorHAnsi"/>
                <w:color w:val="2C2A29"/>
                <w:sz w:val="24"/>
                <w:szCs w:val="24"/>
              </w:rPr>
              <w:t>Scenario-based Campus Resources Scavenger Hunt</w:t>
            </w:r>
          </w:p>
        </w:tc>
      </w:tr>
      <w:tr w:rsidR="00376584" w:rsidRPr="00E33CDD" w14:paraId="28D583B1" w14:textId="77777777">
        <w:trPr>
          <w:trHeight w:val="1295"/>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DA765"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highlight w:val="white"/>
              </w:rPr>
              <w:t>3</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BA86F" w14:textId="288786E3" w:rsidR="00376584" w:rsidRPr="00E33CDD" w:rsidRDefault="00F93551"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7/10</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95C88" w14:textId="55E1F908" w:rsidR="00376584" w:rsidRPr="00E33CDD" w:rsidRDefault="004511A9">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Time Management</w:t>
            </w:r>
            <w:r w:rsidRPr="00E33CDD">
              <w:rPr>
                <w:rFonts w:asciiTheme="majorHAnsi" w:eastAsia="Times New Roman" w:hAnsiTheme="majorHAnsi" w:cstheme="majorHAnsi"/>
                <w:sz w:val="24"/>
                <w:szCs w:val="24"/>
              </w:rPr>
              <w:br/>
              <w:t xml:space="preserve">Prioritizing, scheduling, &amp; managing </w:t>
            </w:r>
          </w:p>
        </w:tc>
        <w:tc>
          <w:tcPr>
            <w:tcW w:w="6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F7557" w14:textId="4CFDE2CD" w:rsidR="003A505A" w:rsidRPr="00E33CDD" w:rsidRDefault="004511A9">
            <w:pPr>
              <w:spacing w:before="240" w:after="240" w:line="240" w:lineRule="auto"/>
              <w:rPr>
                <w:rFonts w:asciiTheme="majorHAnsi" w:eastAsia="Times New Roman" w:hAnsiTheme="majorHAnsi" w:cstheme="majorHAnsi"/>
                <w:color w:val="2C2A29"/>
                <w:sz w:val="24"/>
                <w:szCs w:val="24"/>
                <w:highlight w:val="white"/>
              </w:rPr>
            </w:pPr>
            <w:r w:rsidRPr="00E33CDD">
              <w:rPr>
                <w:rFonts w:asciiTheme="majorHAnsi" w:eastAsia="Times New Roman" w:hAnsiTheme="majorHAnsi" w:cstheme="majorHAnsi"/>
                <w:sz w:val="24"/>
                <w:szCs w:val="24"/>
              </w:rPr>
              <w:t>Discuss strategies and habits to maximize time and learning</w:t>
            </w:r>
            <w:r w:rsidRPr="00E33CDD">
              <w:rPr>
                <w:rFonts w:asciiTheme="majorHAnsi" w:eastAsia="Times New Roman" w:hAnsiTheme="majorHAnsi" w:cstheme="majorHAnsi"/>
                <w:sz w:val="24"/>
                <w:szCs w:val="24"/>
              </w:rPr>
              <w:br/>
              <w:t>Activity: Create weekly schedules that support personal, social, and academic engagement goals</w:t>
            </w:r>
          </w:p>
        </w:tc>
      </w:tr>
      <w:tr w:rsidR="00376584" w:rsidRPr="00E33CDD" w14:paraId="06BCA689" w14:textId="77777777">
        <w:trPr>
          <w:trHeight w:val="755"/>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9E529"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highlight w:val="white"/>
              </w:rPr>
              <w:t>4</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910CA" w14:textId="4AFF51F7" w:rsidR="00376584" w:rsidRPr="00E33CDD" w:rsidRDefault="00F93551"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7/17</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5E661" w14:textId="339DD6F2" w:rsidR="00376584" w:rsidRPr="00E33CDD" w:rsidRDefault="009213FD">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Maximize Your Learning</w:t>
            </w:r>
          </w:p>
        </w:tc>
        <w:tc>
          <w:tcPr>
            <w:tcW w:w="6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3FEA4" w14:textId="386D7CD0" w:rsidR="004511A9" w:rsidRPr="00E33CDD" w:rsidRDefault="008A23D0" w:rsidP="009213FD">
            <w:pPr>
              <w:spacing w:before="240" w:after="24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Discuss h</w:t>
            </w:r>
            <w:r w:rsidR="004511A9" w:rsidRPr="00E33CDD">
              <w:rPr>
                <w:rFonts w:asciiTheme="majorHAnsi" w:eastAsia="Times New Roman" w:hAnsiTheme="majorHAnsi" w:cstheme="majorHAnsi"/>
                <w:sz w:val="24"/>
                <w:szCs w:val="24"/>
              </w:rPr>
              <w:t>ow to study effectively</w:t>
            </w:r>
            <w:r w:rsidR="004511A9" w:rsidRPr="00E33CDD">
              <w:rPr>
                <w:rFonts w:asciiTheme="majorHAnsi" w:eastAsia="Times New Roman" w:hAnsiTheme="majorHAnsi" w:cstheme="majorHAnsi"/>
                <w:sz w:val="24"/>
                <w:szCs w:val="24"/>
              </w:rPr>
              <w:br/>
              <w:t>Activity: Create a test preparation plan</w:t>
            </w:r>
          </w:p>
        </w:tc>
      </w:tr>
      <w:tr w:rsidR="00376584" w:rsidRPr="00E33CDD" w14:paraId="26D5AF28" w14:textId="77777777">
        <w:trPr>
          <w:trHeight w:val="755"/>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D77CA"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highlight w:val="white"/>
              </w:rPr>
              <w:t>5</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945B1" w14:textId="628B4890" w:rsidR="00376584" w:rsidRPr="00E33CDD" w:rsidRDefault="00F93551"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7/24</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371D1" w14:textId="71696B6D" w:rsidR="00376584" w:rsidRPr="00E33CDD" w:rsidRDefault="004511A9">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Self-discovery</w:t>
            </w:r>
          </w:p>
        </w:tc>
        <w:tc>
          <w:tcPr>
            <w:tcW w:w="6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22296" w14:textId="0164CAE0" w:rsidR="009213FD" w:rsidRPr="00E33CDD" w:rsidRDefault="009213FD" w:rsidP="009213FD">
            <w:pPr>
              <w:spacing w:before="240" w:after="240" w:line="240" w:lineRule="auto"/>
              <w:rPr>
                <w:rFonts w:asciiTheme="majorHAnsi" w:eastAsia="Times New Roman" w:hAnsiTheme="majorHAnsi" w:cstheme="majorHAnsi"/>
                <w:color w:val="2C2A29"/>
                <w:sz w:val="24"/>
                <w:szCs w:val="24"/>
              </w:rPr>
            </w:pPr>
            <w:r w:rsidRPr="00E33CDD">
              <w:rPr>
                <w:rFonts w:asciiTheme="majorHAnsi" w:eastAsia="Times New Roman" w:hAnsiTheme="majorHAnsi" w:cstheme="majorHAnsi"/>
                <w:color w:val="2C2A29"/>
                <w:sz w:val="24"/>
                <w:szCs w:val="24"/>
                <w:highlight w:val="white"/>
              </w:rPr>
              <w:t xml:space="preserve">Discuss </w:t>
            </w:r>
            <w:r w:rsidR="004511A9" w:rsidRPr="00E33CDD">
              <w:rPr>
                <w:rFonts w:asciiTheme="majorHAnsi" w:eastAsia="Times New Roman" w:hAnsiTheme="majorHAnsi" w:cstheme="majorHAnsi"/>
                <w:color w:val="2C2A29"/>
                <w:sz w:val="24"/>
                <w:szCs w:val="24"/>
              </w:rPr>
              <w:t>strengths-based approach and identify personal barriers</w:t>
            </w:r>
            <w:r w:rsidRPr="00E33CDD">
              <w:rPr>
                <w:rFonts w:asciiTheme="majorHAnsi" w:eastAsia="Times New Roman" w:hAnsiTheme="majorHAnsi" w:cstheme="majorHAnsi"/>
                <w:color w:val="2C2A29"/>
                <w:sz w:val="24"/>
                <w:szCs w:val="24"/>
              </w:rPr>
              <w:br/>
              <w:t xml:space="preserve">Activity: </w:t>
            </w:r>
            <w:r w:rsidR="004511A9" w:rsidRPr="00E33CDD">
              <w:rPr>
                <w:rFonts w:asciiTheme="majorHAnsi" w:eastAsia="Times New Roman" w:hAnsiTheme="majorHAnsi" w:cstheme="majorHAnsi"/>
                <w:color w:val="2C2A29"/>
                <w:sz w:val="24"/>
                <w:szCs w:val="24"/>
              </w:rPr>
              <w:t>Strengths/temperament survey</w:t>
            </w:r>
            <w:r w:rsidR="00FC6D1F" w:rsidRPr="00E33CDD">
              <w:rPr>
                <w:rFonts w:asciiTheme="majorHAnsi" w:eastAsia="Times New Roman" w:hAnsiTheme="majorHAnsi" w:cstheme="majorHAnsi"/>
                <w:color w:val="2C2A29"/>
                <w:sz w:val="24"/>
                <w:szCs w:val="24"/>
              </w:rPr>
              <w:t>s and small group role play of 2-3 challenging scenarios</w:t>
            </w:r>
          </w:p>
        </w:tc>
      </w:tr>
      <w:tr w:rsidR="00376584" w:rsidRPr="00E33CDD" w14:paraId="6C5FA5AA" w14:textId="77777777">
        <w:trPr>
          <w:trHeight w:val="755"/>
        </w:trPr>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D6320" w14:textId="77777777" w:rsidR="00376584" w:rsidRPr="00E33CDD" w:rsidRDefault="00000000"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highlight w:val="white"/>
              </w:rPr>
              <w:t>6</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0BB6A" w14:textId="7E8B190E" w:rsidR="00376584" w:rsidRPr="00E33CDD" w:rsidRDefault="00F93551" w:rsidP="00551158">
            <w:pPr>
              <w:spacing w:before="240" w:after="240" w:line="240" w:lineRule="auto"/>
              <w:jc w:val="center"/>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7/31</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27D7D" w14:textId="170DC9BC" w:rsidR="00376584" w:rsidRPr="00E33CDD" w:rsidRDefault="004511A9">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color w:val="2C2A29"/>
                <w:sz w:val="24"/>
                <w:szCs w:val="24"/>
              </w:rPr>
              <w:t>Growth Mindset</w:t>
            </w:r>
          </w:p>
        </w:tc>
        <w:tc>
          <w:tcPr>
            <w:tcW w:w="6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51628" w14:textId="4C985969" w:rsidR="00376584" w:rsidRPr="00E33CDD" w:rsidRDefault="008D1821" w:rsidP="004511A9">
            <w:pPr>
              <w:spacing w:before="240" w:after="240" w:line="240" w:lineRule="auto"/>
              <w:rPr>
                <w:rFonts w:asciiTheme="majorHAnsi" w:eastAsia="Times New Roman" w:hAnsiTheme="majorHAnsi" w:cstheme="majorHAnsi"/>
                <w:sz w:val="24"/>
                <w:szCs w:val="24"/>
              </w:rPr>
            </w:pPr>
            <w:r w:rsidRPr="00E33CDD">
              <w:rPr>
                <w:rFonts w:asciiTheme="majorHAnsi" w:eastAsia="Times New Roman" w:hAnsiTheme="majorHAnsi" w:cstheme="majorHAnsi"/>
                <w:sz w:val="24"/>
                <w:szCs w:val="24"/>
              </w:rPr>
              <w:t xml:space="preserve">Discuss techniques and strategies for </w:t>
            </w:r>
            <w:r w:rsidR="004511A9" w:rsidRPr="00E33CDD">
              <w:rPr>
                <w:rFonts w:asciiTheme="majorHAnsi" w:eastAsia="Times New Roman" w:hAnsiTheme="majorHAnsi" w:cstheme="majorHAnsi"/>
                <w:sz w:val="24"/>
                <w:szCs w:val="24"/>
              </w:rPr>
              <w:t xml:space="preserve">personal growth and </w:t>
            </w:r>
            <w:r w:rsidRPr="00E33CDD">
              <w:rPr>
                <w:rFonts w:asciiTheme="majorHAnsi" w:eastAsia="Times New Roman" w:hAnsiTheme="majorHAnsi" w:cstheme="majorHAnsi"/>
                <w:sz w:val="24"/>
                <w:szCs w:val="24"/>
              </w:rPr>
              <w:t>productive</w:t>
            </w:r>
            <w:r w:rsidR="004511A9" w:rsidRPr="00E33CDD">
              <w:rPr>
                <w:rFonts w:asciiTheme="majorHAnsi" w:eastAsia="Times New Roman" w:hAnsiTheme="majorHAnsi" w:cstheme="majorHAnsi"/>
                <w:sz w:val="24"/>
                <w:szCs w:val="24"/>
              </w:rPr>
              <w:t>ly</w:t>
            </w:r>
            <w:r w:rsidRPr="00E33CDD">
              <w:rPr>
                <w:rFonts w:asciiTheme="majorHAnsi" w:eastAsia="Times New Roman" w:hAnsiTheme="majorHAnsi" w:cstheme="majorHAnsi"/>
                <w:sz w:val="24"/>
                <w:szCs w:val="24"/>
              </w:rPr>
              <w:t xml:space="preserve"> coping</w:t>
            </w:r>
            <w:r w:rsidR="004511A9" w:rsidRPr="00E33CDD">
              <w:rPr>
                <w:rFonts w:asciiTheme="majorHAnsi" w:eastAsia="Times New Roman" w:hAnsiTheme="majorHAnsi" w:cstheme="majorHAnsi"/>
                <w:sz w:val="24"/>
                <w:szCs w:val="24"/>
              </w:rPr>
              <w:t xml:space="preserve"> with challenges</w:t>
            </w:r>
            <w:r w:rsidRPr="00E33CDD">
              <w:rPr>
                <w:rFonts w:asciiTheme="majorHAnsi" w:eastAsia="Times New Roman" w:hAnsiTheme="majorHAnsi" w:cstheme="majorHAnsi"/>
                <w:sz w:val="24"/>
                <w:szCs w:val="24"/>
              </w:rPr>
              <w:br/>
              <w:t xml:space="preserve">Activity: </w:t>
            </w:r>
            <w:r w:rsidR="00FC6D1F" w:rsidRPr="00E33CDD">
              <w:rPr>
                <w:rFonts w:asciiTheme="majorHAnsi" w:eastAsia="Times New Roman" w:hAnsiTheme="majorHAnsi" w:cstheme="majorHAnsi"/>
                <w:sz w:val="24"/>
                <w:szCs w:val="24"/>
              </w:rPr>
              <w:t>Identify strategies and campus resources to address potential stressors related to the “Looking Ahead: Plan for Success” assignment</w:t>
            </w:r>
          </w:p>
        </w:tc>
      </w:tr>
      <w:bookmarkEnd w:id="2"/>
    </w:tbl>
    <w:p w14:paraId="71A603AF" w14:textId="77777777" w:rsidR="00376584" w:rsidRPr="00E33CDD" w:rsidRDefault="00376584">
      <w:pPr>
        <w:widowControl w:val="0"/>
        <w:spacing w:line="240" w:lineRule="auto"/>
        <w:rPr>
          <w:rFonts w:asciiTheme="majorHAnsi" w:hAnsiTheme="majorHAnsi" w:cstheme="majorHAnsi"/>
        </w:rPr>
      </w:pPr>
    </w:p>
    <w:sectPr w:rsidR="00376584" w:rsidRPr="00E33CDD">
      <w:pgSz w:w="12240" w:h="15840"/>
      <w:pgMar w:top="1200" w:right="280" w:bottom="62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3D9"/>
    <w:multiLevelType w:val="hybridMultilevel"/>
    <w:tmpl w:val="A184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629E"/>
    <w:multiLevelType w:val="multilevel"/>
    <w:tmpl w:val="8DF808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511A2B"/>
    <w:multiLevelType w:val="multilevel"/>
    <w:tmpl w:val="3894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BE67AB"/>
    <w:multiLevelType w:val="multilevel"/>
    <w:tmpl w:val="B730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D271B6"/>
    <w:multiLevelType w:val="hybridMultilevel"/>
    <w:tmpl w:val="D43A4270"/>
    <w:lvl w:ilvl="0" w:tplc="6F92C5AC">
      <w:start w:val="1"/>
      <w:numFmt w:val="upperLetter"/>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5" w15:restartNumberingAfterBreak="0">
    <w:nsid w:val="78FD4FC0"/>
    <w:multiLevelType w:val="multilevel"/>
    <w:tmpl w:val="6E505998"/>
    <w:lvl w:ilvl="0">
      <w:start w:val="1"/>
      <w:numFmt w:val="decimal"/>
      <w:lvlText w:val="%1."/>
      <w:lvlJc w:val="left"/>
      <w:pPr>
        <w:ind w:left="820" w:hanging="360"/>
      </w:pPr>
      <w:rPr>
        <w:rFonts w:ascii="Cambria" w:eastAsia="Cambria" w:hAnsi="Cambria" w:cs="Cambria"/>
        <w:b w:val="0"/>
        <w:sz w:val="22"/>
        <w:szCs w:val="22"/>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num w:numId="1" w16cid:durableId="1257246672">
    <w:abstractNumId w:val="3"/>
  </w:num>
  <w:num w:numId="2" w16cid:durableId="483085820">
    <w:abstractNumId w:val="5"/>
  </w:num>
  <w:num w:numId="3" w16cid:durableId="971789568">
    <w:abstractNumId w:val="2"/>
  </w:num>
  <w:num w:numId="4" w16cid:durableId="1380010352">
    <w:abstractNumId w:val="0"/>
  </w:num>
  <w:num w:numId="5" w16cid:durableId="396510827">
    <w:abstractNumId w:val="1"/>
  </w:num>
  <w:num w:numId="6" w16cid:durableId="1954703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84"/>
    <w:rsid w:val="000C0658"/>
    <w:rsid w:val="00140574"/>
    <w:rsid w:val="00270DA0"/>
    <w:rsid w:val="002D2083"/>
    <w:rsid w:val="003705F9"/>
    <w:rsid w:val="00376584"/>
    <w:rsid w:val="00384951"/>
    <w:rsid w:val="003A505A"/>
    <w:rsid w:val="004511A9"/>
    <w:rsid w:val="004A2FE7"/>
    <w:rsid w:val="00551158"/>
    <w:rsid w:val="005757FB"/>
    <w:rsid w:val="005B6ADC"/>
    <w:rsid w:val="006A3406"/>
    <w:rsid w:val="00757C17"/>
    <w:rsid w:val="007C3AED"/>
    <w:rsid w:val="007D41D9"/>
    <w:rsid w:val="00833C53"/>
    <w:rsid w:val="008A23D0"/>
    <w:rsid w:val="008A307B"/>
    <w:rsid w:val="008D1821"/>
    <w:rsid w:val="009213FD"/>
    <w:rsid w:val="00933509"/>
    <w:rsid w:val="009841A4"/>
    <w:rsid w:val="00AC4947"/>
    <w:rsid w:val="00C57064"/>
    <w:rsid w:val="00DB6A5D"/>
    <w:rsid w:val="00DD104A"/>
    <w:rsid w:val="00DD641B"/>
    <w:rsid w:val="00E1597D"/>
    <w:rsid w:val="00E33CDD"/>
    <w:rsid w:val="00E9698C"/>
    <w:rsid w:val="00ED1A93"/>
    <w:rsid w:val="00F2571D"/>
    <w:rsid w:val="00F93551"/>
    <w:rsid w:val="00FB5229"/>
    <w:rsid w:val="00FC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F76C"/>
  <w15:docId w15:val="{D323DFA5-1651-4669-81B9-AD2E0D65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E1597D"/>
    <w:pPr>
      <w:spacing w:after="160" w:line="259" w:lineRule="auto"/>
      <w:ind w:left="720"/>
      <w:contextualSpacing/>
    </w:pPr>
    <w:rPr>
      <w:rFonts w:ascii="Times New Roman" w:eastAsiaTheme="minorHAnsi" w:hAnsi="Times New Roman" w:cstheme="minorBidi"/>
      <w:kern w:val="2"/>
      <w:sz w:val="24"/>
      <w:szCs w:val="28"/>
      <w:lang w:val="en-US"/>
      <w14:ligatures w14:val="standardContextual"/>
    </w:rPr>
  </w:style>
  <w:style w:type="character" w:styleId="Hyperlink">
    <w:name w:val="Hyperlink"/>
    <w:basedOn w:val="DefaultParagraphFont"/>
    <w:uiPriority w:val="99"/>
    <w:unhideWhenUsed/>
    <w:rsid w:val="005B6ADC"/>
    <w:rPr>
      <w:color w:val="0000FF" w:themeColor="hyperlink"/>
      <w:u w:val="single"/>
    </w:rPr>
  </w:style>
  <w:style w:type="character" w:styleId="UnresolvedMention">
    <w:name w:val="Unresolved Mention"/>
    <w:basedOn w:val="DefaultParagraphFont"/>
    <w:uiPriority w:val="99"/>
    <w:semiHidden/>
    <w:unhideWhenUsed/>
    <w:rsid w:val="005B6ADC"/>
    <w:rPr>
      <w:color w:val="605E5C"/>
      <w:shd w:val="clear" w:color="auto" w:fill="E1DFDD"/>
    </w:rPr>
  </w:style>
  <w:style w:type="table" w:styleId="TableGrid">
    <w:name w:val="Table Grid"/>
    <w:basedOn w:val="TableNormal"/>
    <w:uiPriority w:val="39"/>
    <w:rsid w:val="00DD64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dsetworks.com/science/" TargetMode="External"/><Relationship Id="rId13" Type="http://schemas.openxmlformats.org/officeDocument/2006/relationships/hyperlink" Target="https://union.fsu.edu/soi" TargetMode="External"/><Relationship Id="rId18" Type="http://schemas.openxmlformats.org/officeDocument/2006/relationships/hyperlink" Target="https://dsst.fsu.edu/vap" TargetMode="External"/><Relationship Id="rId3" Type="http://schemas.openxmlformats.org/officeDocument/2006/relationships/settings" Target="settings.xml"/><Relationship Id="rId21" Type="http://schemas.openxmlformats.org/officeDocument/2006/relationships/hyperlink" Target="http://ace.fsu.edu/tutoring" TargetMode="External"/><Relationship Id="rId7" Type="http://schemas.openxmlformats.org/officeDocument/2006/relationships/hyperlink" Target="https://jedfoundation.org/set-to-go/the-transition-for-students/" TargetMode="External"/><Relationship Id="rId12" Type="http://schemas.openxmlformats.org/officeDocument/2006/relationships/hyperlink" Target="https://ace.fsu.edu/note-making" TargetMode="External"/><Relationship Id="rId17" Type="http://schemas.openxmlformats.org/officeDocument/2006/relationships/hyperlink" Target="https://dsst.fsu.edu/oas" TargetMode="External"/><Relationship Id="rId2" Type="http://schemas.openxmlformats.org/officeDocument/2006/relationships/styles" Target="styles.xml"/><Relationship Id="rId16" Type="http://schemas.openxmlformats.org/officeDocument/2006/relationships/hyperlink" Target="mailto:oas@fsu.edu" TargetMode="External"/><Relationship Id="rId20" Type="http://schemas.openxmlformats.org/officeDocument/2006/relationships/hyperlink" Target="https://uhs.fsu.edu/" TargetMode="External"/><Relationship Id="rId1" Type="http://schemas.openxmlformats.org/officeDocument/2006/relationships/numbering" Target="numbering.xml"/><Relationship Id="rId6" Type="http://schemas.openxmlformats.org/officeDocument/2006/relationships/hyperlink" Target="https://www.collegedata.com/resources/transition-to-college/transition-to-college-survey-results" TargetMode="External"/><Relationship Id="rId11" Type="http://schemas.openxmlformats.org/officeDocument/2006/relationships/hyperlink" Target="https://ace.fsu.edu/study-tools-and-tips/learning-and-test-preparation" TargetMode="External"/><Relationship Id="rId24" Type="http://schemas.openxmlformats.org/officeDocument/2006/relationships/theme" Target="theme/theme1.xml"/><Relationship Id="rId5" Type="http://schemas.openxmlformats.org/officeDocument/2006/relationships/hyperlink" Target="https://www.bestcolleges.com/blog/tips-for-smooth-college-transition/" TargetMode="External"/><Relationship Id="rId15" Type="http://schemas.openxmlformats.org/officeDocument/2006/relationships/hyperlink" Target="http://fda.fsu.edu/Academics/Academic-Honor-Policy" TargetMode="External"/><Relationship Id="rId23" Type="http://schemas.openxmlformats.org/officeDocument/2006/relationships/fontTable" Target="fontTable.xml"/><Relationship Id="rId10" Type="http://schemas.openxmlformats.org/officeDocument/2006/relationships/hyperlink" Target="https://ace.fsu.edu/study-tools-and-tips/monitoring-your-learning-and-goals" TargetMode="External"/><Relationship Id="rId19" Type="http://schemas.openxmlformats.org/officeDocument/2006/relationships/hyperlink" Target="https://counseling.fsu.edu/" TargetMode="External"/><Relationship Id="rId4" Type="http://schemas.openxmlformats.org/officeDocument/2006/relationships/webSettings" Target="webSettings.xml"/><Relationship Id="rId9" Type="http://schemas.openxmlformats.org/officeDocument/2006/relationships/hyperlink" Target="https://academicsupport.uw.edu/study-skills/studying/" TargetMode="External"/><Relationship Id="rId14" Type="http://schemas.openxmlformats.org/officeDocument/2006/relationships/hyperlink" Target="https://calendar.fsu.edu/" TargetMode="External"/><Relationship Id="rId22" Type="http://schemas.openxmlformats.org/officeDocument/2006/relationships/hyperlink" Target="mailto:tutor@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Tackett</dc:creator>
  <cp:lastModifiedBy>Samantha Tackett</cp:lastModifiedBy>
  <cp:revision>3</cp:revision>
  <dcterms:created xsi:type="dcterms:W3CDTF">2023-03-01T17:29:00Z</dcterms:created>
  <dcterms:modified xsi:type="dcterms:W3CDTF">2023-03-01T17:43:00Z</dcterms:modified>
</cp:coreProperties>
</file>